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17" w:rsidRPr="00C558B6" w:rsidRDefault="001D3F17" w:rsidP="001D3F17">
      <w:pPr>
        <w:tabs>
          <w:tab w:val="righ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558B6" w:rsidRDefault="00C558B6" w:rsidP="00C558B6">
      <w:pPr>
        <w:shd w:val="clear" w:color="auto" w:fill="FF6600"/>
        <w:jc w:val="center"/>
        <w:rPr>
          <w:rFonts w:ascii="Arial" w:hAnsi="Arial" w:cs="Arial"/>
          <w:sz w:val="16"/>
        </w:rPr>
      </w:pPr>
    </w:p>
    <w:p w:rsidR="00C558B6" w:rsidRPr="00C558B6" w:rsidRDefault="00C558B6" w:rsidP="00C558B6">
      <w:pPr>
        <w:shd w:val="clear" w:color="auto" w:fill="FF6600"/>
        <w:jc w:val="center"/>
        <w:rPr>
          <w:rFonts w:ascii="Arial" w:hAnsi="Arial" w:cs="Arial"/>
          <w:b/>
          <w:bCs/>
          <w:caps/>
          <w:sz w:val="28"/>
        </w:rPr>
      </w:pPr>
      <w:r w:rsidRPr="00C558B6">
        <w:rPr>
          <w:rFonts w:ascii="Arial" w:hAnsi="Arial" w:cs="Arial"/>
          <w:b/>
          <w:bCs/>
          <w:caps/>
          <w:sz w:val="28"/>
        </w:rPr>
        <w:t>preparation a domicile</w:t>
      </w:r>
    </w:p>
    <w:p w:rsidR="00C558B6" w:rsidRPr="00C558B6" w:rsidRDefault="00C558B6" w:rsidP="00C558B6">
      <w:pPr>
        <w:shd w:val="clear" w:color="auto" w:fill="FF6600"/>
        <w:jc w:val="center"/>
        <w:rPr>
          <w:rFonts w:ascii="Arial" w:hAnsi="Arial" w:cs="Arial"/>
          <w:b/>
          <w:bCs/>
          <w:caps/>
          <w:sz w:val="28"/>
        </w:rPr>
      </w:pPr>
      <w:r w:rsidRPr="00C558B6">
        <w:rPr>
          <w:rFonts w:ascii="Arial" w:hAnsi="Arial" w:cs="Arial"/>
          <w:b/>
          <w:bCs/>
          <w:caps/>
          <w:sz w:val="28"/>
        </w:rPr>
        <w:t xml:space="preserve">Test d’equilibration péritonéale </w:t>
      </w:r>
    </w:p>
    <w:p w:rsidR="00C558B6" w:rsidRPr="00C558B6" w:rsidRDefault="00C558B6" w:rsidP="00C558B6">
      <w:pPr>
        <w:shd w:val="clear" w:color="auto" w:fill="FF6600"/>
        <w:jc w:val="center"/>
        <w:rPr>
          <w:rFonts w:ascii="Arial" w:hAnsi="Arial" w:cs="Arial"/>
          <w:b/>
          <w:bCs/>
          <w:caps/>
          <w:sz w:val="28"/>
        </w:rPr>
      </w:pPr>
      <w:r w:rsidRPr="00C558B6">
        <w:rPr>
          <w:rFonts w:ascii="Arial" w:hAnsi="Arial" w:cs="Arial"/>
          <w:b/>
          <w:bCs/>
          <w:caps/>
          <w:sz w:val="28"/>
        </w:rPr>
        <w:t>« P.E.T. Test »</w:t>
      </w:r>
    </w:p>
    <w:p w:rsidR="00C558B6" w:rsidRDefault="00C558B6" w:rsidP="00C558B6">
      <w:pPr>
        <w:shd w:val="clear" w:color="auto" w:fill="FF6600"/>
        <w:spacing w:before="240"/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patient en dialyse péritonéale automatisee</w:t>
      </w:r>
    </w:p>
    <w:p w:rsidR="00C558B6" w:rsidRDefault="00C558B6" w:rsidP="00C558B6">
      <w:pPr>
        <w:shd w:val="clear" w:color="auto" w:fill="FF6600"/>
        <w:spacing w:before="120"/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DPA</w:t>
      </w:r>
    </w:p>
    <w:p w:rsidR="00C558B6" w:rsidRDefault="00C558B6" w:rsidP="00C558B6">
      <w:pPr>
        <w:shd w:val="clear" w:color="auto" w:fill="FF6600"/>
        <w:jc w:val="center"/>
        <w:rPr>
          <w:rFonts w:ascii="Arial" w:hAnsi="Arial" w:cs="Arial"/>
          <w:b/>
          <w:bCs/>
          <w:caps/>
          <w:sz w:val="12"/>
        </w:rPr>
      </w:pPr>
    </w:p>
    <w:p w:rsidR="00C558B6" w:rsidRDefault="00C558B6" w:rsidP="00C558B6">
      <w:pPr>
        <w:pStyle w:val="Titre5"/>
        <w:rPr>
          <w:rFonts w:cs="Arial"/>
          <w:b/>
          <w:iCs/>
          <w:caps/>
          <w:sz w:val="24"/>
          <w:u w:val="single"/>
        </w:rPr>
      </w:pPr>
      <w:r>
        <w:rPr>
          <w:rFonts w:cs="Arial"/>
          <w:b/>
          <w:iCs/>
          <w:caps/>
          <w:sz w:val="24"/>
          <w:u w:val="single"/>
        </w:rPr>
        <w:t xml:space="preserve">But </w:t>
      </w:r>
    </w:p>
    <w:p w:rsidR="00C558B6" w:rsidRDefault="00C558B6" w:rsidP="00C558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test d’équilibration péritonéale permet d’évaluer les caractéristiques de transport de la membrane péritonéale en mesurant la concentration d’une substance dans le dialysat par rapport au plasma à des temps donnés et après l’introduction de liquide de dialyse dans la cavité péritonéale.</w:t>
      </w:r>
    </w:p>
    <w:p w:rsidR="00C558B6" w:rsidRDefault="00C558B6" w:rsidP="00C558B6">
      <w:pPr>
        <w:pStyle w:val="Titre5"/>
        <w:rPr>
          <w:sz w:val="20"/>
        </w:rPr>
      </w:pPr>
      <w:r>
        <w:rPr>
          <w:rFonts w:cs="Arial"/>
          <w:b/>
          <w:bCs/>
          <w:caps/>
          <w:sz w:val="24"/>
          <w:u w:val="single"/>
        </w:rPr>
        <w:t>remarques</w:t>
      </w:r>
    </w:p>
    <w:p w:rsidR="00C558B6" w:rsidRDefault="00C558B6" w:rsidP="00C558B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u w:val="thick"/>
        </w:rPr>
      </w:pPr>
      <w:r>
        <w:rPr>
          <w:rFonts w:ascii="Arial" w:hAnsi="Arial" w:cs="Arial"/>
          <w:color w:val="000000"/>
          <w:sz w:val="20"/>
        </w:rPr>
        <w:t xml:space="preserve">Le test a lieu au centre de dialyse et dure 5 heures. </w:t>
      </w:r>
    </w:p>
    <w:p w:rsidR="00C558B6" w:rsidRDefault="00C558B6" w:rsidP="00C558B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Avant de procéder au test, du liquide de dialyse à 2.27% de glucose doit stagner pendant une période de 8 heures dans la cavité péritonéale. L’infirmière de dialyse péritonéale négocie donc l’heure d’infusion avec le patient en fonction de l’heure du test.</w:t>
      </w:r>
    </w:p>
    <w:p w:rsidR="00C558B6" w:rsidRDefault="00C558B6" w:rsidP="00C558B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Le P.E.T. test se faisant dans le cadre d’un échange, se référer au protocole habituel</w:t>
      </w:r>
      <w:r>
        <w:rPr>
          <w:rFonts w:ascii="Arial" w:hAnsi="Arial" w:cs="Arial"/>
          <w:sz w:val="20"/>
        </w:rPr>
        <w:t xml:space="preserve"> concernant le matériel de soins, de protection, de désinfection et d’évacuation des déchets, ainsi que pour la technique. </w:t>
      </w:r>
    </w:p>
    <w:p w:rsidR="00C558B6" w:rsidRDefault="00C558B6" w:rsidP="00C558B6">
      <w:pPr>
        <w:pStyle w:val="Titre5"/>
        <w:rPr>
          <w:rFonts w:cs="Arial"/>
          <w:b/>
          <w:bCs/>
          <w:caps/>
          <w:sz w:val="24"/>
          <w:u w:val="single"/>
        </w:rPr>
      </w:pPr>
      <w:r>
        <w:rPr>
          <w:rFonts w:cs="Arial"/>
          <w:b/>
          <w:bCs/>
          <w:caps/>
          <w:sz w:val="24"/>
          <w:u w:val="single"/>
        </w:rPr>
        <w:t>Matériel a fournir au patient</w:t>
      </w:r>
    </w:p>
    <w:p w:rsidR="00C558B6" w:rsidRDefault="00C558B6" w:rsidP="00C558B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 poche de liquide de dialyse de 2 L à 2.27 % de glucose </w:t>
      </w:r>
    </w:p>
    <w:p w:rsidR="00C558B6" w:rsidRDefault="00C558B6" w:rsidP="00C558B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bocal pour les urines de 24 heures</w:t>
      </w:r>
      <w:r>
        <w:rPr>
          <w:rFonts w:ascii="Arial" w:hAnsi="Arial" w:cs="Arial"/>
          <w:sz w:val="20"/>
          <w:szCs w:val="20"/>
        </w:rPr>
        <w:t> </w:t>
      </w:r>
    </w:p>
    <w:p w:rsidR="00C558B6" w:rsidRDefault="00C558B6" w:rsidP="00C558B6">
      <w:pPr>
        <w:numPr>
          <w:ilvl w:val="0"/>
          <w:numId w:val="2"/>
        </w:numPr>
        <w:tabs>
          <w:tab w:val="num" w:pos="2136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 poches de drainage de 15 L avec un raccord en Y</w:t>
      </w:r>
    </w:p>
    <w:p w:rsidR="00C558B6" w:rsidRDefault="00C558B6" w:rsidP="00C558B6">
      <w:pPr>
        <w:numPr>
          <w:ilvl w:val="0"/>
          <w:numId w:val="2"/>
        </w:numPr>
        <w:tabs>
          <w:tab w:val="num" w:pos="2136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pro-</w:t>
      </w:r>
      <w:proofErr w:type="spellStart"/>
      <w:r>
        <w:rPr>
          <w:rFonts w:ascii="Arial" w:hAnsi="Arial" w:cs="Arial"/>
          <w:sz w:val="20"/>
        </w:rPr>
        <w:t>card</w:t>
      </w:r>
      <w:proofErr w:type="spellEnd"/>
      <w:r>
        <w:rPr>
          <w:rFonts w:ascii="Arial" w:hAnsi="Arial" w:cs="Arial"/>
          <w:sz w:val="20"/>
        </w:rPr>
        <w:t xml:space="preserve"> spécifique au P.E.T. test</w:t>
      </w:r>
    </w:p>
    <w:p w:rsidR="00C558B6" w:rsidRDefault="00C558B6" w:rsidP="00C558B6">
      <w:pPr>
        <w:spacing w:before="240" w:after="60"/>
        <w:rPr>
          <w:rFonts w:ascii="Arial" w:hAnsi="Arial" w:cs="Arial"/>
          <w:b/>
          <w:bCs/>
          <w:caps/>
          <w:u w:val="thick"/>
        </w:rPr>
      </w:pPr>
      <w:r>
        <w:rPr>
          <w:rFonts w:ascii="Arial" w:hAnsi="Arial" w:cs="Arial"/>
          <w:b/>
          <w:bCs/>
          <w:caps/>
          <w:u w:val="thick"/>
        </w:rPr>
        <w:t>technique</w:t>
      </w:r>
    </w:p>
    <w:p w:rsidR="00C558B6" w:rsidRDefault="00C558B6" w:rsidP="00C558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veille du test prévu au centre de dialyse :</w:t>
      </w:r>
    </w:p>
    <w:p w:rsidR="00C558B6" w:rsidRDefault="00C558B6" w:rsidP="00C558B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Récolter les urines de 24 heures comme suit : </w:t>
      </w:r>
    </w:p>
    <w:p w:rsidR="00C558B6" w:rsidRDefault="00C558B6" w:rsidP="00C558B6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Evacuer la première urine du matin puis récolter toutes les urines de la journée, de la nuit et les premières urines émises au matin du test. </w:t>
      </w:r>
    </w:p>
    <w:p w:rsidR="00C558B6" w:rsidRDefault="00C558B6" w:rsidP="00C558B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Récolter le dialysat de la nuit comme suit :</w:t>
      </w:r>
    </w:p>
    <w:p w:rsidR="00C558B6" w:rsidRDefault="00C558B6" w:rsidP="00C558B6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Avant de monter la machine selon le protocole habituel, insérer la carte informatique spécifique au P.E.T. test et la valider.</w:t>
      </w:r>
    </w:p>
    <w:p w:rsidR="00C558B6" w:rsidRDefault="00C558B6" w:rsidP="00C558B6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Connecter les 2 poches de drainage de 15L à la tubulure de drainage selon le protocole habituel.</w:t>
      </w:r>
    </w:p>
    <w:p w:rsidR="00C558B6" w:rsidRDefault="00C558B6" w:rsidP="00C558B6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Connecter la poche de liquide de dialyse de 2L à 2.27% de glucose sur la tubulure de dernière injection selon le protocole habituel.</w:t>
      </w:r>
    </w:p>
    <w:p w:rsidR="00C558B6" w:rsidRDefault="00C558B6" w:rsidP="00C558B6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Débuter le traitement de DPA à l’heure prévue avec l’infirmière de dialyse et déconnecter le système selon le protocole habituel</w:t>
      </w:r>
      <w:r>
        <w:rPr>
          <w:rFonts w:ascii="Arial" w:hAnsi="Arial" w:cs="Arial"/>
          <w:bCs/>
          <w:sz w:val="20"/>
        </w:rPr>
        <w:t xml:space="preserve">. </w:t>
      </w:r>
      <w:r>
        <w:rPr>
          <w:rFonts w:ascii="Arial" w:hAnsi="Arial" w:cs="Arial"/>
          <w:sz w:val="20"/>
        </w:rPr>
        <w:t>Le liquide de dialyse sera maintenu dans la cavité péritonéale jusqu’à l’heure du test prévu au centre de dialyse.</w:t>
      </w:r>
    </w:p>
    <w:p w:rsidR="00C558B6" w:rsidRDefault="00C558B6" w:rsidP="00C558B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558B6" w:rsidRDefault="00C558B6" w:rsidP="00C558B6">
      <w:pPr>
        <w:spacing w:before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jour du test prévu au centre de dialyse, le patient prend avec lui :</w:t>
      </w:r>
    </w:p>
    <w:p w:rsidR="00C558B6" w:rsidRDefault="00C558B6" w:rsidP="00C558B6">
      <w:pPr>
        <w:numPr>
          <w:ilvl w:val="0"/>
          <w:numId w:val="1"/>
        </w:numPr>
        <w:tabs>
          <w:tab w:val="num" w:pos="2856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 urines de 24 heures</w:t>
      </w:r>
    </w:p>
    <w:p w:rsidR="00C558B6" w:rsidRDefault="00C558B6" w:rsidP="00C558B6">
      <w:pPr>
        <w:numPr>
          <w:ilvl w:val="0"/>
          <w:numId w:val="1"/>
        </w:numPr>
        <w:tabs>
          <w:tab w:val="num" w:pos="2856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dialysat de la nuit (2 poches de 15L)</w:t>
      </w:r>
    </w:p>
    <w:p w:rsidR="00C558B6" w:rsidRDefault="00C558B6" w:rsidP="00C558B6">
      <w:pPr>
        <w:numPr>
          <w:ilvl w:val="0"/>
          <w:numId w:val="1"/>
        </w:numPr>
        <w:tabs>
          <w:tab w:val="num" w:pos="2856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 feuilles de suivi du traitement</w:t>
      </w:r>
    </w:p>
    <w:p w:rsidR="008B735F" w:rsidRPr="00C558B6" w:rsidRDefault="00C558B6" w:rsidP="005E5EEA">
      <w:pPr>
        <w:numPr>
          <w:ilvl w:val="0"/>
          <w:numId w:val="1"/>
        </w:numPr>
        <w:tabs>
          <w:tab w:val="num" w:pos="2856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carte informatique habituelle et la carte informatique spécifique au P.E.T. test</w:t>
      </w:r>
    </w:p>
    <w:sectPr w:rsidR="008B735F" w:rsidRPr="00C558B6" w:rsidSect="00C343D6">
      <w:footerReference w:type="default" r:id="rId8"/>
      <w:headerReference w:type="first" r:id="rId9"/>
      <w:footerReference w:type="first" r:id="rId10"/>
      <w:pgSz w:w="11906" w:h="16838" w:code="9"/>
      <w:pgMar w:top="820" w:right="707" w:bottom="993" w:left="851" w:header="568" w:footer="3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276" w:rsidRDefault="006D1276" w:rsidP="005E5EEA">
      <w:pPr>
        <w:spacing w:after="0" w:line="240" w:lineRule="auto"/>
      </w:pPr>
      <w:r>
        <w:separator/>
      </w:r>
    </w:p>
  </w:endnote>
  <w:endnote w:type="continuationSeparator" w:id="0">
    <w:p w:rsidR="006D1276" w:rsidRDefault="006D1276" w:rsidP="005E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D6" w:rsidRPr="00ED339A" w:rsidRDefault="00BB6D09" w:rsidP="00074541">
    <w:pPr>
      <w:pStyle w:val="Pieddepage"/>
      <w:pBdr>
        <w:top w:val="single" w:sz="4" w:space="1" w:color="auto"/>
      </w:pBdr>
      <w:rPr>
        <w:rFonts w:ascii="Arial" w:hAnsi="Arial" w:cs="Arial"/>
        <w:sz w:val="16"/>
        <w:szCs w:val="16"/>
      </w:rPr>
    </w:pPr>
    <w:bookmarkStart w:id="0" w:name="VDOCS14_750040"/>
    <w:r w:rsidRPr="00BB6D09">
      <w:rPr>
        <w:rFonts w:ascii="Arial" w:hAnsi="Arial" w:cs="Arial"/>
        <w:sz w:val="16"/>
        <w:szCs w:val="16"/>
        <w:effect w:val="antsRed"/>
      </w:rPr>
      <w:t>DP - DPA- test d'équilibration péritonéale - préparation du patient</w:t>
    </w:r>
    <w:bookmarkEnd w:id="0"/>
  </w:p>
  <w:p w:rsidR="008523D6" w:rsidRDefault="00BB6D09" w:rsidP="00074541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16"/>
        <w:szCs w:val="16"/>
      </w:rPr>
    </w:pPr>
    <w:bookmarkStart w:id="1" w:name="VDOCS8_5"/>
    <w:r w:rsidRPr="00BB6D09">
      <w:rPr>
        <w:rFonts w:ascii="Arial" w:hAnsi="Arial" w:cs="Arial"/>
        <w:sz w:val="16"/>
        <w:szCs w:val="16"/>
        <w:effect w:val="antsRed"/>
      </w:rPr>
      <w:t>HPCI_W_FT_00194</w:t>
    </w:r>
    <w:bookmarkEnd w:id="1"/>
    <w:r w:rsidR="008523D6" w:rsidRPr="00ED339A">
      <w:rPr>
        <w:rFonts w:ascii="Arial" w:hAnsi="Arial" w:cs="Arial"/>
        <w:sz w:val="16"/>
        <w:szCs w:val="16"/>
      </w:rPr>
      <w:t xml:space="preserve"> </w:t>
    </w:r>
    <w:r w:rsidR="008523D6" w:rsidRPr="00ED339A">
      <w:rPr>
        <w:rFonts w:ascii="Arial" w:hAnsi="Arial" w:cs="Arial"/>
        <w:sz w:val="16"/>
        <w:szCs w:val="16"/>
      </w:rPr>
      <w:tab/>
      <w:t xml:space="preserve">V. </w:t>
    </w:r>
    <w:bookmarkStart w:id="2" w:name="VDOCS13_15"/>
    <w:r w:rsidRPr="00BB6D09">
      <w:rPr>
        <w:rFonts w:ascii="Arial" w:hAnsi="Arial" w:cs="Arial"/>
        <w:sz w:val="16"/>
        <w:szCs w:val="16"/>
        <w:effect w:val="antsRed"/>
      </w:rPr>
      <w:t>1.2</w:t>
    </w:r>
    <w:bookmarkEnd w:id="2"/>
    <w:r w:rsidR="008523D6" w:rsidRPr="00ED339A">
      <w:rPr>
        <w:rFonts w:ascii="Arial" w:hAnsi="Arial" w:cs="Arial"/>
        <w:sz w:val="16"/>
        <w:szCs w:val="16"/>
      </w:rPr>
      <w:t xml:space="preserve"> du</w:t>
    </w:r>
    <w:r w:rsidR="008523D6">
      <w:rPr>
        <w:rFonts w:ascii="Arial" w:hAnsi="Arial" w:cs="Arial"/>
        <w:sz w:val="16"/>
        <w:szCs w:val="16"/>
      </w:rPr>
      <w:t xml:space="preserve"> </w:t>
    </w:r>
    <w:bookmarkStart w:id="3" w:name="VDOCS16_18"/>
    <w:r w:rsidRPr="00BB6D09">
      <w:rPr>
        <w:rFonts w:ascii="Arial" w:hAnsi="Arial" w:cs="Arial"/>
        <w:sz w:val="16"/>
        <w:szCs w:val="16"/>
        <w:effect w:val="antsRed"/>
      </w:rPr>
      <w:t>27/09/2016</w:t>
    </w:r>
    <w:bookmarkEnd w:id="3"/>
    <w:r w:rsidR="008523D6" w:rsidRPr="00ED339A">
      <w:rPr>
        <w:rFonts w:ascii="Arial" w:hAnsi="Arial" w:cs="Arial"/>
        <w:sz w:val="16"/>
        <w:szCs w:val="16"/>
      </w:rPr>
      <w:tab/>
      <w:t xml:space="preserve">Page </w:t>
    </w:r>
    <w:r w:rsidR="002C2224" w:rsidRPr="00ED339A">
      <w:rPr>
        <w:rFonts w:ascii="Arial" w:hAnsi="Arial" w:cs="Arial"/>
        <w:sz w:val="16"/>
        <w:szCs w:val="16"/>
      </w:rPr>
      <w:fldChar w:fldCharType="begin"/>
    </w:r>
    <w:r w:rsidR="008523D6" w:rsidRPr="00ED339A">
      <w:rPr>
        <w:rFonts w:ascii="Arial" w:hAnsi="Arial" w:cs="Arial"/>
        <w:sz w:val="16"/>
        <w:szCs w:val="16"/>
      </w:rPr>
      <w:instrText xml:space="preserve"> PAGE </w:instrText>
    </w:r>
    <w:r w:rsidR="002C2224" w:rsidRPr="00ED339A">
      <w:rPr>
        <w:rFonts w:ascii="Arial" w:hAnsi="Arial" w:cs="Arial"/>
        <w:sz w:val="16"/>
        <w:szCs w:val="16"/>
      </w:rPr>
      <w:fldChar w:fldCharType="separate"/>
    </w:r>
    <w:r w:rsidR="00A96BBF">
      <w:rPr>
        <w:rFonts w:ascii="Arial" w:hAnsi="Arial" w:cs="Arial"/>
        <w:noProof/>
        <w:sz w:val="16"/>
        <w:szCs w:val="16"/>
      </w:rPr>
      <w:t>2</w:t>
    </w:r>
    <w:r w:rsidR="002C2224" w:rsidRPr="00ED339A">
      <w:rPr>
        <w:rFonts w:ascii="Arial" w:hAnsi="Arial" w:cs="Arial"/>
        <w:sz w:val="16"/>
        <w:szCs w:val="16"/>
      </w:rPr>
      <w:fldChar w:fldCharType="end"/>
    </w:r>
    <w:r w:rsidR="008523D6" w:rsidRPr="00ED339A">
      <w:rPr>
        <w:rFonts w:ascii="Arial" w:hAnsi="Arial" w:cs="Arial"/>
        <w:sz w:val="16"/>
        <w:szCs w:val="16"/>
      </w:rPr>
      <w:t xml:space="preserve"> / </w:t>
    </w:r>
    <w:r w:rsidR="002C2224" w:rsidRPr="00ED339A">
      <w:rPr>
        <w:rFonts w:ascii="Arial" w:hAnsi="Arial" w:cs="Arial"/>
        <w:sz w:val="16"/>
        <w:szCs w:val="16"/>
      </w:rPr>
      <w:fldChar w:fldCharType="begin"/>
    </w:r>
    <w:r w:rsidR="008523D6" w:rsidRPr="00ED339A">
      <w:rPr>
        <w:rFonts w:ascii="Arial" w:hAnsi="Arial" w:cs="Arial"/>
        <w:sz w:val="16"/>
        <w:szCs w:val="16"/>
      </w:rPr>
      <w:instrText xml:space="preserve"> NUMPAGES </w:instrText>
    </w:r>
    <w:r w:rsidR="002C2224" w:rsidRPr="00ED339A">
      <w:rPr>
        <w:rFonts w:ascii="Arial" w:hAnsi="Arial" w:cs="Arial"/>
        <w:sz w:val="16"/>
        <w:szCs w:val="16"/>
      </w:rPr>
      <w:fldChar w:fldCharType="separate"/>
    </w:r>
    <w:r w:rsidR="00A96BBF">
      <w:rPr>
        <w:rFonts w:ascii="Arial" w:hAnsi="Arial" w:cs="Arial"/>
        <w:noProof/>
        <w:sz w:val="16"/>
        <w:szCs w:val="16"/>
      </w:rPr>
      <w:t>2</w:t>
    </w:r>
    <w:r w:rsidR="002C2224" w:rsidRPr="00ED339A">
      <w:rPr>
        <w:rFonts w:ascii="Arial" w:hAnsi="Arial" w:cs="Arial"/>
        <w:sz w:val="16"/>
        <w:szCs w:val="16"/>
      </w:rPr>
      <w:fldChar w:fldCharType="end"/>
    </w:r>
  </w:p>
  <w:p w:rsidR="00A45101" w:rsidRPr="00A45101" w:rsidRDefault="00340C6A" w:rsidP="00074541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257175</wp:posOffset>
          </wp:positionH>
          <wp:positionV relativeFrom="page">
            <wp:posOffset>9603740</wp:posOffset>
          </wp:positionV>
          <wp:extent cx="170815" cy="539115"/>
          <wp:effectExtent l="19050" t="0" r="635" b="0"/>
          <wp:wrapNone/>
          <wp:docPr id="21" name="Image 21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D6" w:rsidRPr="001D3F17" w:rsidRDefault="00340C6A" w:rsidP="008B6332">
    <w:pPr>
      <w:pStyle w:val="Pieddepag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484505</wp:posOffset>
          </wp:positionH>
          <wp:positionV relativeFrom="page">
            <wp:posOffset>9803130</wp:posOffset>
          </wp:positionV>
          <wp:extent cx="170815" cy="539115"/>
          <wp:effectExtent l="19050" t="0" r="635" b="0"/>
          <wp:wrapNone/>
          <wp:docPr id="17" name="Image 17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2A82">
      <w:rPr>
        <w:rFonts w:ascii="Arial" w:hAnsi="Arial" w:cs="Arial"/>
        <w:sz w:val="16"/>
        <w:effect w:val="antsRed"/>
      </w:rPr>
      <w:t>27.09.2016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276" w:rsidRDefault="006D1276" w:rsidP="005E5EEA">
      <w:pPr>
        <w:spacing w:after="0" w:line="240" w:lineRule="auto"/>
      </w:pPr>
      <w:r>
        <w:separator/>
      </w:r>
    </w:p>
  </w:footnote>
  <w:footnote w:type="continuationSeparator" w:id="0">
    <w:p w:rsidR="006D1276" w:rsidRDefault="006D1276" w:rsidP="005E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</w:tblBorders>
      <w:tblLook w:val="04A0"/>
    </w:tblPr>
    <w:tblGrid>
      <w:gridCol w:w="3936"/>
      <w:gridCol w:w="2835"/>
      <w:gridCol w:w="3717"/>
    </w:tblGrid>
    <w:tr w:rsidR="008523D6" w:rsidRPr="00006372" w:rsidTr="00A45101">
      <w:tc>
        <w:tcPr>
          <w:tcW w:w="3936" w:type="dxa"/>
          <w:tcBorders>
            <w:left w:val="nil"/>
            <w:right w:val="single" w:sz="4" w:space="0" w:color="auto"/>
          </w:tcBorders>
        </w:tcPr>
        <w:p w:rsidR="008523D6" w:rsidRPr="00006372" w:rsidRDefault="00340C6A" w:rsidP="003E7228">
          <w:pPr>
            <w:pStyle w:val="En-t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2326005" cy="358140"/>
                <wp:effectExtent l="19050" t="0" r="0" b="0"/>
                <wp:docPr id="1" name="Image 1" descr="hpci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pci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6005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left w:val="single" w:sz="4" w:space="0" w:color="auto"/>
            <w:right w:val="nil"/>
          </w:tcBorders>
          <w:vAlign w:val="bottom"/>
        </w:tcPr>
        <w:p w:rsidR="008523D6" w:rsidRPr="001D3F17" w:rsidRDefault="008523D6" w:rsidP="001D3F17">
          <w:pPr>
            <w:spacing w:after="0" w:line="240" w:lineRule="auto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717" w:type="dxa"/>
          <w:tcBorders>
            <w:left w:val="nil"/>
          </w:tcBorders>
        </w:tcPr>
        <w:p w:rsidR="008523D6" w:rsidRPr="00006372" w:rsidRDefault="008523D6" w:rsidP="00A45101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:rsidR="008523D6" w:rsidRPr="005423D0" w:rsidRDefault="008523D6" w:rsidP="00475152">
    <w:pPr>
      <w:pStyle w:val="En-tte"/>
      <w:pBdr>
        <w:bottom w:val="single" w:sz="4" w:space="1" w:color="auto"/>
      </w:pBd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84044"/>
    <w:multiLevelType w:val="hybridMultilevel"/>
    <w:tmpl w:val="F1F631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C4529A"/>
    <w:multiLevelType w:val="hybridMultilevel"/>
    <w:tmpl w:val="C43EF5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6146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docVars>
    <w:docVar w:name="SYSIDTEMPLATE" w:val="900891"/>
    <w:docVar w:name="SYSIDVERSION" w:val="949752"/>
    <w:docVar w:name="SYSPASSWORD" w:val="0"/>
    <w:docVar w:name="SYSTABNUM" w:val="22"/>
  </w:docVars>
  <w:rsids>
    <w:rsidRoot w:val="00F9657C"/>
    <w:rsid w:val="00006372"/>
    <w:rsid w:val="00050C29"/>
    <w:rsid w:val="000654FC"/>
    <w:rsid w:val="00074541"/>
    <w:rsid w:val="000834ED"/>
    <w:rsid w:val="000B4627"/>
    <w:rsid w:val="000D3019"/>
    <w:rsid w:val="000F5AAC"/>
    <w:rsid w:val="00184249"/>
    <w:rsid w:val="00187878"/>
    <w:rsid w:val="001C23B6"/>
    <w:rsid w:val="001D3F17"/>
    <w:rsid w:val="001F6CF2"/>
    <w:rsid w:val="0027007A"/>
    <w:rsid w:val="00277AD7"/>
    <w:rsid w:val="00281E55"/>
    <w:rsid w:val="002836DF"/>
    <w:rsid w:val="002A41DA"/>
    <w:rsid w:val="002B45B8"/>
    <w:rsid w:val="002C2224"/>
    <w:rsid w:val="002D146E"/>
    <w:rsid w:val="002D5D9B"/>
    <w:rsid w:val="002E7A62"/>
    <w:rsid w:val="00340C6A"/>
    <w:rsid w:val="00362925"/>
    <w:rsid w:val="003C05FB"/>
    <w:rsid w:val="003C30C4"/>
    <w:rsid w:val="003E7228"/>
    <w:rsid w:val="00475152"/>
    <w:rsid w:val="00497B8B"/>
    <w:rsid w:val="004C3CCE"/>
    <w:rsid w:val="004E3CD1"/>
    <w:rsid w:val="005423D0"/>
    <w:rsid w:val="0055760A"/>
    <w:rsid w:val="00563624"/>
    <w:rsid w:val="005A5F7C"/>
    <w:rsid w:val="005E5EEA"/>
    <w:rsid w:val="005F4DC3"/>
    <w:rsid w:val="00624F9A"/>
    <w:rsid w:val="0065769F"/>
    <w:rsid w:val="00675F7D"/>
    <w:rsid w:val="006D1276"/>
    <w:rsid w:val="008050AA"/>
    <w:rsid w:val="00835FBF"/>
    <w:rsid w:val="008523D6"/>
    <w:rsid w:val="008B6332"/>
    <w:rsid w:val="008B735F"/>
    <w:rsid w:val="008E4A25"/>
    <w:rsid w:val="008F04F8"/>
    <w:rsid w:val="00910C00"/>
    <w:rsid w:val="00966069"/>
    <w:rsid w:val="009A4D3B"/>
    <w:rsid w:val="009B7351"/>
    <w:rsid w:val="009E25AC"/>
    <w:rsid w:val="00A45101"/>
    <w:rsid w:val="00A96BBF"/>
    <w:rsid w:val="00B12738"/>
    <w:rsid w:val="00B21A34"/>
    <w:rsid w:val="00B23782"/>
    <w:rsid w:val="00B264B6"/>
    <w:rsid w:val="00B76AD9"/>
    <w:rsid w:val="00BA7655"/>
    <w:rsid w:val="00BB6D09"/>
    <w:rsid w:val="00BC359D"/>
    <w:rsid w:val="00BD4025"/>
    <w:rsid w:val="00C144E0"/>
    <w:rsid w:val="00C3092E"/>
    <w:rsid w:val="00C343D6"/>
    <w:rsid w:val="00C42A92"/>
    <w:rsid w:val="00C558B6"/>
    <w:rsid w:val="00C90133"/>
    <w:rsid w:val="00D2599D"/>
    <w:rsid w:val="00D35567"/>
    <w:rsid w:val="00D82A82"/>
    <w:rsid w:val="00DA46E5"/>
    <w:rsid w:val="00DB07BC"/>
    <w:rsid w:val="00DC5CB1"/>
    <w:rsid w:val="00DF1908"/>
    <w:rsid w:val="00E314B9"/>
    <w:rsid w:val="00E3195D"/>
    <w:rsid w:val="00ED339A"/>
    <w:rsid w:val="00EF2ADA"/>
    <w:rsid w:val="00F0128C"/>
    <w:rsid w:val="00F50DA7"/>
    <w:rsid w:val="00F61B94"/>
    <w:rsid w:val="00F9657C"/>
    <w:rsid w:val="00F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7A"/>
    <w:pPr>
      <w:spacing w:after="200" w:line="276" w:lineRule="auto"/>
    </w:pPr>
    <w:rPr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C558B6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Arial" w:hAnsi="Arial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EEA"/>
  </w:style>
  <w:style w:type="paragraph" w:styleId="Pieddepage">
    <w:name w:val="footer"/>
    <w:basedOn w:val="Normal"/>
    <w:link w:val="Pieddepag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EEA"/>
  </w:style>
  <w:style w:type="paragraph" w:styleId="Textedebulles">
    <w:name w:val="Balloon Text"/>
    <w:basedOn w:val="Normal"/>
    <w:link w:val="TextedebullesCar"/>
    <w:uiPriority w:val="99"/>
    <w:semiHidden/>
    <w:unhideWhenUsed/>
    <w:rsid w:val="005E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0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5Car">
    <w:name w:val="Titre 5 Car"/>
    <w:basedOn w:val="Policepardfaut"/>
    <w:link w:val="Titre5"/>
    <w:rsid w:val="00C558B6"/>
    <w:rPr>
      <w:rFonts w:ascii="Arial" w:hAnsi="Arial"/>
      <w:sz w:val="22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DDD5-3316-484B-B5D5-00426CB3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vdocsvc</dc:creator>
  <cp:lastModifiedBy>Petignat Christiane (HOS42905)</cp:lastModifiedBy>
  <cp:revision>4</cp:revision>
  <cp:lastPrinted>2014-09-10T08:39:00Z</cp:lastPrinted>
  <dcterms:created xsi:type="dcterms:W3CDTF">2016-09-27T13:38:00Z</dcterms:created>
  <dcterms:modified xsi:type="dcterms:W3CDTF">2016-09-27T15:03:00Z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949755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27/09/2016</vt:lpwstr>
  </property>
  <property fmtid="{D5CDD505-2E9C-101B-9397-08002B2CF9AE}" pid="12" name="VERSION">
    <vt:lpwstr>1.2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27/09/2016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27/09/2016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27/09/2016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27/09/2016</vt:lpwstr>
  </property>
  <property fmtid="{D5CDD505-2E9C-101B-9397-08002B2CF9AE}" pid="25" name="IDFILE">
    <vt:lpwstr>1164633</vt:lpwstr>
  </property>
  <property fmtid="{D5CDD505-2E9C-101B-9397-08002B2CF9AE}" pid="26" name="CHECKSUM">
    <vt:lpwstr>47408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HPCI_W_FT_00194</vt:lpwstr>
  </property>
  <property fmtid="{D5CDD505-2E9C-101B-9397-08002B2CF9AE}" pid="30" name="TITLE">
    <vt:lpwstr>DP - DPA- test d'équilibration péritonéale - préparation du patient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FT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