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17" w:rsidRPr="00F7022F" w:rsidRDefault="001D3F17" w:rsidP="001D3F17">
      <w:pPr>
        <w:tabs>
          <w:tab w:val="right" w:pos="1034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A4EB8" w:rsidRDefault="00EA4EB8" w:rsidP="00EA4EB8">
      <w:pPr>
        <w:shd w:val="clear" w:color="auto" w:fill="FF6600"/>
        <w:jc w:val="center"/>
        <w:rPr>
          <w:rFonts w:ascii="Arial" w:hAnsi="Arial" w:cs="Arial"/>
          <w:b/>
          <w:bCs/>
          <w:caps/>
          <w:sz w:val="28"/>
        </w:rPr>
      </w:pPr>
    </w:p>
    <w:p w:rsidR="00F7022F" w:rsidRDefault="00F7022F" w:rsidP="00EA4EB8">
      <w:pPr>
        <w:shd w:val="clear" w:color="auto" w:fill="FF6600"/>
        <w:jc w:val="center"/>
        <w:rPr>
          <w:rFonts w:ascii="Arial" w:hAnsi="Arial" w:cs="Arial"/>
          <w:b/>
          <w:bCs/>
          <w:caps/>
          <w:sz w:val="28"/>
        </w:rPr>
      </w:pPr>
      <w:r w:rsidRPr="00F7022F">
        <w:rPr>
          <w:rFonts w:ascii="Arial" w:hAnsi="Arial" w:cs="Arial"/>
          <w:b/>
          <w:bCs/>
          <w:caps/>
          <w:sz w:val="28"/>
        </w:rPr>
        <w:t>Test d’equilibration péritonéale</w:t>
      </w:r>
      <w:r w:rsidR="00EA4EB8">
        <w:rPr>
          <w:rFonts w:ascii="Arial" w:hAnsi="Arial" w:cs="Arial"/>
          <w:b/>
          <w:bCs/>
          <w:caps/>
          <w:sz w:val="28"/>
        </w:rPr>
        <w:t xml:space="preserve"> </w:t>
      </w:r>
      <w:r w:rsidRPr="00F7022F">
        <w:rPr>
          <w:rFonts w:ascii="Arial" w:hAnsi="Arial" w:cs="Arial"/>
          <w:b/>
          <w:bCs/>
          <w:caps/>
          <w:sz w:val="28"/>
        </w:rPr>
        <w:t>« P.E.T. Test »</w:t>
      </w:r>
    </w:p>
    <w:p w:rsidR="00EA4EB8" w:rsidRPr="00F7022F" w:rsidRDefault="00EA4EB8" w:rsidP="00EA4EB8">
      <w:pPr>
        <w:shd w:val="clear" w:color="auto" w:fill="FF6600"/>
        <w:jc w:val="center"/>
        <w:rPr>
          <w:rFonts w:ascii="Arial" w:hAnsi="Arial" w:cs="Arial"/>
          <w:b/>
          <w:bCs/>
          <w:caps/>
          <w:sz w:val="28"/>
        </w:rPr>
      </w:pPr>
    </w:p>
    <w:p w:rsidR="00F7022F" w:rsidRDefault="00F7022F" w:rsidP="00F7022F">
      <w:pPr>
        <w:pStyle w:val="Titre5"/>
        <w:rPr>
          <w:rFonts w:cs="Arial"/>
          <w:b/>
          <w:iCs/>
          <w:caps/>
          <w:sz w:val="24"/>
          <w:u w:val="single"/>
        </w:rPr>
      </w:pPr>
      <w:r>
        <w:rPr>
          <w:rFonts w:cs="Arial"/>
          <w:b/>
          <w:iCs/>
          <w:caps/>
          <w:sz w:val="24"/>
          <w:u w:val="single"/>
        </w:rPr>
        <w:t xml:space="preserve">But </w:t>
      </w:r>
    </w:p>
    <w:p w:rsidR="00F7022F" w:rsidRDefault="00F7022F" w:rsidP="00F7022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test d’équilibration péritonéale permet d’évaluer les caractéristiques de transport de la membrane péritonéale en mesurant la concentration d’une substance dans le dialysat par rapport au plasma à des temps donnés et après l’introduction de liquide de dialyse dans la cavité péritonéale. Les analyses communément demandées par le médecin sont:</w:t>
      </w:r>
    </w:p>
    <w:p w:rsidR="00F7022F" w:rsidRDefault="00F7022F" w:rsidP="00F7022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Dans les urines de 24 H </w:t>
      </w:r>
    </w:p>
    <w:p w:rsidR="00F7022F" w:rsidRDefault="00F7022F" w:rsidP="00F7022F">
      <w:pPr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Urée, créatinine, sodium</w:t>
      </w:r>
    </w:p>
    <w:p w:rsidR="00F7022F" w:rsidRDefault="00F7022F" w:rsidP="00F7022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Dans le dialysat de 24 H </w:t>
      </w:r>
    </w:p>
    <w:p w:rsidR="00F7022F" w:rsidRDefault="00F7022F" w:rsidP="00F7022F">
      <w:pPr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Urée, créatinine, sodium</w:t>
      </w:r>
    </w:p>
    <w:p w:rsidR="00F7022F" w:rsidRDefault="00F7022F" w:rsidP="00F7022F">
      <w:pPr>
        <w:numPr>
          <w:ilvl w:val="0"/>
          <w:numId w:val="7"/>
        </w:numPr>
        <w:tabs>
          <w:tab w:val="num" w:pos="1440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Dans le dialysat de la nuit  </w:t>
      </w:r>
    </w:p>
    <w:p w:rsidR="00F7022F" w:rsidRDefault="00F7022F" w:rsidP="00F7022F">
      <w:pPr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Urée, créatinine</w:t>
      </w:r>
    </w:p>
    <w:p w:rsidR="00F7022F" w:rsidRDefault="00F7022F" w:rsidP="00F7022F">
      <w:pPr>
        <w:numPr>
          <w:ilvl w:val="0"/>
          <w:numId w:val="7"/>
        </w:numPr>
        <w:tabs>
          <w:tab w:val="num" w:pos="1440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Dans le dialysat au temps 0 - 1 - 2 </w:t>
      </w:r>
    </w:p>
    <w:p w:rsidR="00F7022F" w:rsidRDefault="00F7022F" w:rsidP="00F7022F">
      <w:pPr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Urée, créatinine, glucose</w:t>
      </w:r>
    </w:p>
    <w:p w:rsidR="00F7022F" w:rsidRDefault="00F7022F" w:rsidP="00F7022F">
      <w:pPr>
        <w:numPr>
          <w:ilvl w:val="0"/>
          <w:numId w:val="7"/>
        </w:numPr>
        <w:tabs>
          <w:tab w:val="num" w:pos="1440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Dans le sang au temps 1 </w:t>
      </w:r>
    </w:p>
    <w:p w:rsidR="00F7022F" w:rsidRDefault="00F7022F" w:rsidP="00F7022F">
      <w:pPr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Urée, créatinine, sodium, glucose, albumine</w:t>
      </w:r>
    </w:p>
    <w:p w:rsidR="00F7022F" w:rsidRDefault="00F7022F" w:rsidP="00F7022F">
      <w:pPr>
        <w:pStyle w:val="Titre5"/>
        <w:rPr>
          <w:rFonts w:cs="Arial"/>
          <w:b/>
          <w:bCs/>
          <w:caps/>
          <w:sz w:val="24"/>
          <w:u w:val="single"/>
        </w:rPr>
      </w:pPr>
      <w:r>
        <w:rPr>
          <w:rFonts w:cs="Arial"/>
          <w:b/>
          <w:bCs/>
          <w:caps/>
          <w:sz w:val="24"/>
          <w:u w:val="single"/>
        </w:rPr>
        <w:t>FREQUENCE</w:t>
      </w:r>
    </w:p>
    <w:p w:rsidR="00F7022F" w:rsidRDefault="00F7022F" w:rsidP="00F7022F">
      <w:pPr>
        <w:pStyle w:val="Titre5"/>
        <w:numPr>
          <w:ilvl w:val="0"/>
          <w:numId w:val="4"/>
        </w:numPr>
        <w:spacing w:before="0" w:after="120"/>
        <w:rPr>
          <w:sz w:val="20"/>
        </w:rPr>
      </w:pPr>
      <w:r>
        <w:rPr>
          <w:sz w:val="20"/>
        </w:rPr>
        <w:t>Selon prescription médicale.</w:t>
      </w:r>
    </w:p>
    <w:p w:rsidR="00F7022F" w:rsidRDefault="00F7022F" w:rsidP="00F7022F">
      <w:pPr>
        <w:pStyle w:val="Titre5"/>
        <w:rPr>
          <w:sz w:val="20"/>
        </w:rPr>
      </w:pPr>
      <w:r>
        <w:rPr>
          <w:rFonts w:cs="Arial"/>
          <w:b/>
          <w:bCs/>
          <w:caps/>
          <w:sz w:val="24"/>
          <w:u w:val="single"/>
        </w:rPr>
        <w:t>remarques</w:t>
      </w:r>
    </w:p>
    <w:p w:rsidR="00F7022F" w:rsidRDefault="00F7022F" w:rsidP="00F7022F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u w:val="thick"/>
        </w:rPr>
      </w:pPr>
      <w:r>
        <w:rPr>
          <w:rFonts w:ascii="Arial" w:hAnsi="Arial" w:cs="Arial"/>
          <w:color w:val="000000"/>
          <w:sz w:val="20"/>
        </w:rPr>
        <w:t xml:space="preserve">Le test a lieu au centre de dialyse et dure 5 heures. </w:t>
      </w:r>
    </w:p>
    <w:p w:rsidR="00F7022F" w:rsidRDefault="00F7022F" w:rsidP="00F7022F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u w:val="thick"/>
        </w:rPr>
      </w:pPr>
      <w:r>
        <w:rPr>
          <w:rFonts w:ascii="Arial" w:hAnsi="Arial" w:cs="Arial"/>
          <w:color w:val="000000"/>
          <w:sz w:val="20"/>
        </w:rPr>
        <w:t>Avant de procéder au test, du liquide de dialyse à 2.27% de glucose doit stagner pendant une période de 8 heures dans la cavité péritonéale. L’infirmière de dialyse péritonéale négocie donc l’heure d’infusion avec le patient en fonction de l’heure du début du test.</w:t>
      </w:r>
    </w:p>
    <w:p w:rsidR="00F7022F" w:rsidRDefault="00F7022F" w:rsidP="00F7022F">
      <w:pPr>
        <w:pStyle w:val="Titre5"/>
        <w:numPr>
          <w:ilvl w:val="0"/>
          <w:numId w:val="5"/>
        </w:numPr>
        <w:spacing w:before="0" w:after="0"/>
        <w:rPr>
          <w:sz w:val="20"/>
        </w:rPr>
      </w:pPr>
      <w:r>
        <w:rPr>
          <w:sz w:val="20"/>
        </w:rPr>
        <w:t>Se référer à l’annexe 1 (patient en DPCA) ou à l’annexe 2 (patient en DPA) pour la préparation au test.</w:t>
      </w:r>
    </w:p>
    <w:p w:rsidR="00F7022F" w:rsidRDefault="00F7022F" w:rsidP="00F7022F">
      <w:pPr>
        <w:pStyle w:val="Titre5"/>
        <w:numPr>
          <w:ilvl w:val="0"/>
          <w:numId w:val="5"/>
        </w:numPr>
        <w:spacing w:before="0" w:after="0"/>
        <w:rPr>
          <w:sz w:val="20"/>
        </w:rPr>
      </w:pPr>
      <w:r>
        <w:rPr>
          <w:sz w:val="20"/>
        </w:rPr>
        <w:t>Le test se faisant dans le cadre d’un échange, se référer au protocole habituel concernant</w:t>
      </w:r>
      <w:r>
        <w:rPr>
          <w:rFonts w:cs="Arial"/>
          <w:sz w:val="20"/>
        </w:rPr>
        <w:t xml:space="preserve"> le matériel de soins, de protection, de désinfection et d’évacuation des déchets, ainsi que pour la technique</w:t>
      </w:r>
      <w:r>
        <w:rPr>
          <w:sz w:val="20"/>
        </w:rPr>
        <w:t>.</w:t>
      </w:r>
    </w:p>
    <w:p w:rsidR="00F7022F" w:rsidRDefault="00F7022F" w:rsidP="00F7022F">
      <w:pPr>
        <w:pStyle w:val="Titre5"/>
        <w:rPr>
          <w:rFonts w:cs="Arial"/>
          <w:b/>
          <w:bCs/>
          <w:caps/>
          <w:sz w:val="24"/>
          <w:u w:val="single"/>
        </w:rPr>
      </w:pPr>
      <w:r>
        <w:rPr>
          <w:rFonts w:cs="Arial"/>
          <w:b/>
          <w:bCs/>
          <w:caps/>
          <w:sz w:val="24"/>
          <w:u w:val="single"/>
        </w:rPr>
        <w:t>Matériel</w:t>
      </w:r>
    </w:p>
    <w:p w:rsidR="00F7022F" w:rsidRDefault="00F7022F" w:rsidP="00F7022F">
      <w:pPr>
        <w:pStyle w:val="Titre5"/>
        <w:spacing w:before="120"/>
        <w:rPr>
          <w:rFonts w:cs="Arial"/>
          <w:b/>
          <w:bCs/>
          <w:i/>
          <w:iCs/>
          <w:sz w:val="24"/>
        </w:rPr>
      </w:pPr>
      <w:r>
        <w:rPr>
          <w:rFonts w:cs="Arial"/>
          <w:b/>
          <w:bCs/>
          <w:i/>
          <w:iCs/>
          <w:sz w:val="24"/>
        </w:rPr>
        <w:t>Matériel de soins</w:t>
      </w:r>
    </w:p>
    <w:p w:rsidR="00F7022F" w:rsidRDefault="00F7022F" w:rsidP="00F7022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Matériel de prélèvements (dialysat et sang)</w:t>
      </w:r>
    </w:p>
    <w:p w:rsidR="00F7022F" w:rsidRDefault="00F7022F" w:rsidP="00F7022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 antiseptique à base d’alcool</w:t>
      </w:r>
      <w:r>
        <w:rPr>
          <w:rFonts w:ascii="Arial" w:hAnsi="Arial" w:cs="Arial"/>
          <w:sz w:val="20"/>
          <w:szCs w:val="20"/>
        </w:rPr>
        <w:t> </w:t>
      </w:r>
    </w:p>
    <w:p w:rsidR="00F7022F" w:rsidRDefault="00F7022F" w:rsidP="00F7022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Tampons de désinfection</w:t>
      </w:r>
    </w:p>
    <w:p w:rsidR="00F7022F" w:rsidRDefault="00F7022F" w:rsidP="00F7022F">
      <w:pPr>
        <w:pStyle w:val="Titre5"/>
        <w:spacing w:before="120"/>
        <w:rPr>
          <w:rFonts w:cs="Arial"/>
          <w:b/>
          <w:bCs/>
          <w:i/>
          <w:iCs/>
          <w:sz w:val="24"/>
        </w:rPr>
      </w:pPr>
      <w:r>
        <w:rPr>
          <w:rFonts w:cs="Arial"/>
          <w:b/>
          <w:bCs/>
          <w:i/>
          <w:iCs/>
          <w:sz w:val="24"/>
        </w:rPr>
        <w:t xml:space="preserve">Matériel </w:t>
      </w:r>
    </w:p>
    <w:p w:rsidR="00F7022F" w:rsidRDefault="00F7022F" w:rsidP="00F7022F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 bidon avec couvercle pour mélanger le dialysat</w:t>
      </w:r>
    </w:p>
    <w:p w:rsidR="00F7022F" w:rsidRDefault="00F7022F" w:rsidP="00F7022F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 peson ou 1 balance disposée au local sale</w:t>
      </w:r>
    </w:p>
    <w:p w:rsidR="00F7022F" w:rsidRDefault="00F7022F" w:rsidP="00F7022F">
      <w:pPr>
        <w:jc w:val="both"/>
        <w:rPr>
          <w:rFonts w:ascii="Arial" w:hAnsi="Arial" w:cs="Arial"/>
          <w:sz w:val="20"/>
          <w:highlight w:val="yellow"/>
        </w:rPr>
      </w:pPr>
    </w:p>
    <w:p w:rsidR="00F7022F" w:rsidRDefault="00F7022F" w:rsidP="00F7022F">
      <w:pPr>
        <w:pStyle w:val="Titre5"/>
        <w:spacing w:before="120"/>
        <w:rPr>
          <w:rFonts w:cs="Arial"/>
          <w:b/>
          <w:bCs/>
          <w:i/>
          <w:iCs/>
          <w:sz w:val="24"/>
        </w:rPr>
      </w:pPr>
      <w:bookmarkStart w:id="0" w:name="OLE_LINK1"/>
      <w:r>
        <w:rPr>
          <w:rFonts w:cs="Arial"/>
          <w:b/>
          <w:bCs/>
          <w:i/>
          <w:iCs/>
          <w:sz w:val="24"/>
        </w:rPr>
        <w:t xml:space="preserve">Matériel de protection </w:t>
      </w:r>
    </w:p>
    <w:p w:rsidR="00F7022F" w:rsidRDefault="00F7022F" w:rsidP="00F7022F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 boîte de gants à usage unique non stériles</w:t>
      </w:r>
    </w:p>
    <w:p w:rsidR="00F7022F" w:rsidRDefault="00F7022F" w:rsidP="00F7022F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 blouse de protection</w:t>
      </w:r>
    </w:p>
    <w:p w:rsidR="00F7022F" w:rsidRDefault="00F7022F" w:rsidP="00F7022F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 masque médical</w:t>
      </w:r>
    </w:p>
    <w:p w:rsidR="00F7022F" w:rsidRDefault="00F7022F" w:rsidP="00F7022F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 paire lunette de protection</w:t>
      </w:r>
    </w:p>
    <w:p w:rsidR="00F7022F" w:rsidRDefault="00F7022F" w:rsidP="00F7022F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 flacon de solution hydro-alcoolique pour la désinfection des mains</w:t>
      </w:r>
    </w:p>
    <w:bookmarkEnd w:id="0"/>
    <w:p w:rsidR="00F7022F" w:rsidRDefault="00F7022F" w:rsidP="00F7022F">
      <w:pPr>
        <w:pStyle w:val="Titre5"/>
        <w:spacing w:before="120"/>
        <w:rPr>
          <w:rFonts w:cs="Arial"/>
          <w:b/>
          <w:bCs/>
          <w:i/>
          <w:iCs/>
          <w:sz w:val="24"/>
        </w:rPr>
      </w:pPr>
      <w:r>
        <w:rPr>
          <w:rFonts w:cs="Arial"/>
          <w:b/>
          <w:bCs/>
          <w:i/>
          <w:iCs/>
          <w:sz w:val="24"/>
        </w:rPr>
        <w:t>Matériel d’évacuation des déchets</w:t>
      </w:r>
    </w:p>
    <w:p w:rsidR="00F7022F" w:rsidRDefault="00F7022F" w:rsidP="00F7022F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sac à déchets urbains</w:t>
      </w:r>
    </w:p>
    <w:p w:rsidR="00F7022F" w:rsidRDefault="00F7022F" w:rsidP="00F7022F">
      <w:pPr>
        <w:pStyle w:val="Titre5"/>
        <w:rPr>
          <w:rFonts w:cs="Arial"/>
          <w:b/>
          <w:iCs/>
          <w:caps/>
          <w:sz w:val="24"/>
          <w:u w:val="single"/>
        </w:rPr>
      </w:pPr>
      <w:r>
        <w:rPr>
          <w:rFonts w:cs="Arial"/>
          <w:b/>
          <w:iCs/>
          <w:caps/>
          <w:sz w:val="24"/>
          <w:u w:val="single"/>
        </w:rPr>
        <w:lastRenderedPageBreak/>
        <w:t xml:space="preserve">Technique </w:t>
      </w:r>
    </w:p>
    <w:p w:rsidR="00F7022F" w:rsidRDefault="00F7022F" w:rsidP="00F7022F">
      <w:pPr>
        <w:tabs>
          <w:tab w:val="left" w:pos="2618"/>
        </w:tabs>
        <w:spacing w:before="120" w:after="6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Préparation du matériel, installation du patient et drainage du dialysat de la nuit</w:t>
      </w:r>
    </w:p>
    <w:p w:rsidR="00F7022F" w:rsidRDefault="00F7022F" w:rsidP="00F7022F">
      <w:pPr>
        <w:numPr>
          <w:ilvl w:val="0"/>
          <w:numId w:val="6"/>
        </w:numPr>
        <w:tabs>
          <w:tab w:val="left" w:pos="2618"/>
        </w:tabs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Fermer portes et fenêtres.</w:t>
      </w:r>
    </w:p>
    <w:p w:rsidR="00F7022F" w:rsidRDefault="00F7022F" w:rsidP="00F7022F">
      <w:pPr>
        <w:numPr>
          <w:ilvl w:val="0"/>
          <w:numId w:val="6"/>
        </w:numPr>
        <w:tabs>
          <w:tab w:val="left" w:pos="2618"/>
        </w:tabs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Préparer le matériel pour les différents prélèvements.</w:t>
      </w:r>
    </w:p>
    <w:p w:rsidR="00F7022F" w:rsidRDefault="00F7022F" w:rsidP="00F7022F">
      <w:pPr>
        <w:numPr>
          <w:ilvl w:val="0"/>
          <w:numId w:val="6"/>
        </w:numPr>
        <w:tabs>
          <w:tab w:val="left" w:pos="2618"/>
        </w:tabs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Demander au patient de prendre son poids.</w:t>
      </w:r>
    </w:p>
    <w:p w:rsidR="00F7022F" w:rsidRDefault="00F7022F" w:rsidP="00F7022F">
      <w:pPr>
        <w:numPr>
          <w:ilvl w:val="0"/>
          <w:numId w:val="6"/>
        </w:numPr>
        <w:tabs>
          <w:tab w:val="left" w:pos="2618"/>
        </w:tabs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Demander au patient de s’installer en position semi-assise.</w:t>
      </w:r>
    </w:p>
    <w:p w:rsidR="00F7022F" w:rsidRDefault="00F7022F" w:rsidP="00F7022F">
      <w:pPr>
        <w:numPr>
          <w:ilvl w:val="0"/>
          <w:numId w:val="6"/>
        </w:numPr>
        <w:tabs>
          <w:tab w:val="left" w:pos="2618"/>
        </w:tabs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Demander au patient la quantité qu’il a infusée  et le temps </w:t>
      </w:r>
      <w:proofErr w:type="gramStart"/>
      <w:r>
        <w:rPr>
          <w:rFonts w:ascii="Arial" w:hAnsi="Arial" w:cs="Arial"/>
          <w:sz w:val="20"/>
        </w:rPr>
        <w:t>exacte</w:t>
      </w:r>
      <w:proofErr w:type="gramEnd"/>
      <w:r>
        <w:rPr>
          <w:rFonts w:ascii="Arial" w:hAnsi="Arial" w:cs="Arial"/>
          <w:sz w:val="20"/>
        </w:rPr>
        <w:t xml:space="preserve"> de stase.</w:t>
      </w:r>
    </w:p>
    <w:p w:rsidR="00F7022F" w:rsidRDefault="00F7022F" w:rsidP="00F7022F">
      <w:pPr>
        <w:numPr>
          <w:ilvl w:val="0"/>
          <w:numId w:val="6"/>
        </w:numPr>
        <w:tabs>
          <w:tab w:val="left" w:pos="2618"/>
        </w:tabs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Selon le protocole habituel :</w:t>
      </w:r>
    </w:p>
    <w:p w:rsidR="00F7022F" w:rsidRDefault="00F7022F" w:rsidP="00F7022F">
      <w:pPr>
        <w:numPr>
          <w:ilvl w:val="1"/>
          <w:numId w:val="6"/>
        </w:numPr>
        <w:tabs>
          <w:tab w:val="left" w:pos="2618"/>
        </w:tabs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Préparer le système bi-</w:t>
      </w:r>
      <w:proofErr w:type="spellStart"/>
      <w:r>
        <w:rPr>
          <w:rFonts w:ascii="Arial" w:hAnsi="Arial" w:cs="Arial"/>
          <w:sz w:val="20"/>
        </w:rPr>
        <w:t>compartimental</w:t>
      </w:r>
      <w:proofErr w:type="spellEnd"/>
      <w:r>
        <w:rPr>
          <w:rFonts w:ascii="Arial" w:hAnsi="Arial" w:cs="Arial"/>
          <w:sz w:val="20"/>
        </w:rPr>
        <w:t>.</w:t>
      </w:r>
    </w:p>
    <w:p w:rsidR="00F7022F" w:rsidRDefault="00F7022F" w:rsidP="00F7022F">
      <w:pPr>
        <w:numPr>
          <w:ilvl w:val="1"/>
          <w:numId w:val="6"/>
        </w:numPr>
        <w:tabs>
          <w:tab w:val="left" w:pos="2618"/>
        </w:tabs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Connecter le système bi-</w:t>
      </w:r>
      <w:proofErr w:type="spellStart"/>
      <w:r>
        <w:rPr>
          <w:rFonts w:ascii="Arial" w:hAnsi="Arial" w:cs="Arial"/>
          <w:sz w:val="20"/>
        </w:rPr>
        <w:t>compartimental</w:t>
      </w:r>
      <w:proofErr w:type="spellEnd"/>
      <w:r>
        <w:rPr>
          <w:rFonts w:ascii="Arial" w:hAnsi="Arial" w:cs="Arial"/>
          <w:sz w:val="20"/>
        </w:rPr>
        <w:t xml:space="preserve"> au prolongateur de cathéter.</w:t>
      </w:r>
    </w:p>
    <w:p w:rsidR="00F7022F" w:rsidRDefault="00F7022F" w:rsidP="00F7022F">
      <w:pPr>
        <w:numPr>
          <w:ilvl w:val="1"/>
          <w:numId w:val="6"/>
        </w:numPr>
        <w:tabs>
          <w:tab w:val="left" w:pos="2618"/>
        </w:tabs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Drainer le dialysat en minimum 20min et le peser.</w:t>
      </w:r>
    </w:p>
    <w:p w:rsidR="00F7022F" w:rsidRDefault="00F7022F" w:rsidP="00F7022F">
      <w:pPr>
        <w:tabs>
          <w:tab w:val="left" w:pos="2618"/>
        </w:tabs>
        <w:spacing w:before="120" w:after="6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Prélèvement du dialysat de la nuit </w:t>
      </w:r>
    </w:p>
    <w:p w:rsidR="00F7022F" w:rsidRDefault="00F7022F" w:rsidP="00F7022F">
      <w:pPr>
        <w:numPr>
          <w:ilvl w:val="0"/>
          <w:numId w:val="10"/>
        </w:numPr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Mettre des gants non stériles. </w:t>
      </w:r>
    </w:p>
    <w:p w:rsidR="00F7022F" w:rsidRDefault="00F7022F" w:rsidP="00F7022F">
      <w:pPr>
        <w:numPr>
          <w:ilvl w:val="0"/>
          <w:numId w:val="10"/>
        </w:numPr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Prélever, par le site de prélèvement situé sur la poche, un échantillon du dialysat drainé </w:t>
      </w:r>
      <w:r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= </w:t>
      </w:r>
      <w:r>
        <w:rPr>
          <w:rFonts w:ascii="Arial" w:hAnsi="Arial" w:cs="Arial"/>
          <w:b/>
          <w:bCs/>
          <w:sz w:val="20"/>
        </w:rPr>
        <w:t>dialysat de la nuit</w:t>
      </w:r>
      <w:r>
        <w:rPr>
          <w:rFonts w:ascii="Arial" w:hAnsi="Arial" w:cs="Arial"/>
          <w:sz w:val="20"/>
        </w:rPr>
        <w:t>.</w:t>
      </w:r>
    </w:p>
    <w:p w:rsidR="00F7022F" w:rsidRDefault="00F7022F" w:rsidP="00F7022F">
      <w:pPr>
        <w:numPr>
          <w:ilvl w:val="0"/>
          <w:numId w:val="10"/>
        </w:numPr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Oter les gants.</w:t>
      </w:r>
    </w:p>
    <w:p w:rsidR="00F7022F" w:rsidRDefault="00F7022F" w:rsidP="00F7022F">
      <w:pPr>
        <w:numPr>
          <w:ilvl w:val="0"/>
          <w:numId w:val="10"/>
        </w:numPr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désinfecter les mains par friction avec la solution hydro-alcoolique.</w:t>
      </w:r>
      <w:r>
        <w:rPr>
          <w:rFonts w:ascii="Arial" w:hAnsi="Arial" w:cs="Arial"/>
          <w:b/>
          <w:bCs/>
          <w:sz w:val="20"/>
        </w:rPr>
        <w:t xml:space="preserve"> </w:t>
      </w:r>
    </w:p>
    <w:p w:rsidR="00F7022F" w:rsidRDefault="00F7022F" w:rsidP="00F7022F">
      <w:pPr>
        <w:tabs>
          <w:tab w:val="left" w:pos="2618"/>
        </w:tabs>
        <w:spacing w:before="120"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iCs/>
        </w:rPr>
        <w:t xml:space="preserve">Prélèvement du dialysat au temps 0 </w:t>
      </w:r>
    </w:p>
    <w:p w:rsidR="00F7022F" w:rsidRDefault="00F7022F" w:rsidP="00F7022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Selon le protocole habituel :</w:t>
      </w:r>
    </w:p>
    <w:p w:rsidR="00F7022F" w:rsidRDefault="00F7022F" w:rsidP="00F7022F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Infuser le liquide de dialyse.</w:t>
      </w:r>
    </w:p>
    <w:p w:rsidR="00F7022F" w:rsidRDefault="00F7022F" w:rsidP="00F7022F">
      <w:pPr>
        <w:numPr>
          <w:ilvl w:val="0"/>
          <w:numId w:val="11"/>
        </w:numPr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la fin de l’infusion, placer la poche d’infusion vide en position déclive et drainer aussitôt 200 ml de dialysat via cette poche.</w:t>
      </w:r>
    </w:p>
    <w:p w:rsidR="00F7022F" w:rsidRDefault="00F7022F" w:rsidP="00F7022F">
      <w:pPr>
        <w:numPr>
          <w:ilvl w:val="0"/>
          <w:numId w:val="11"/>
        </w:numPr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désinfecter les mains par friction avec la solution hydro-alcoolique.</w:t>
      </w:r>
    </w:p>
    <w:p w:rsidR="00F7022F" w:rsidRDefault="00F7022F" w:rsidP="00F7022F">
      <w:pPr>
        <w:numPr>
          <w:ilvl w:val="0"/>
          <w:numId w:val="11"/>
        </w:numPr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Mettre des gants non stériles propres.</w:t>
      </w:r>
    </w:p>
    <w:p w:rsidR="00F7022F" w:rsidRDefault="00F7022F" w:rsidP="00F7022F">
      <w:pPr>
        <w:numPr>
          <w:ilvl w:val="0"/>
          <w:numId w:val="11"/>
        </w:numPr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Prélever un échantillon du dialysat drainé = </w:t>
      </w:r>
      <w:r>
        <w:rPr>
          <w:rFonts w:ascii="Arial" w:hAnsi="Arial" w:cs="Arial"/>
          <w:b/>
          <w:bCs/>
          <w:sz w:val="20"/>
        </w:rPr>
        <w:t>dialysat au Temps 0</w:t>
      </w:r>
      <w:r>
        <w:rPr>
          <w:rFonts w:ascii="Arial" w:hAnsi="Arial" w:cs="Arial"/>
          <w:sz w:val="20"/>
        </w:rPr>
        <w:t>.</w:t>
      </w:r>
    </w:p>
    <w:p w:rsidR="00F7022F" w:rsidRDefault="00F7022F" w:rsidP="00F7022F">
      <w:pPr>
        <w:numPr>
          <w:ilvl w:val="0"/>
          <w:numId w:val="11"/>
        </w:numPr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Oter les gants.</w:t>
      </w:r>
    </w:p>
    <w:p w:rsidR="00F7022F" w:rsidRDefault="00F7022F" w:rsidP="00F7022F">
      <w:pPr>
        <w:numPr>
          <w:ilvl w:val="0"/>
          <w:numId w:val="11"/>
        </w:numPr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désinfecter les mains par friction avec la solution hydro-alcoolique.</w:t>
      </w:r>
    </w:p>
    <w:p w:rsidR="00F7022F" w:rsidRDefault="00F7022F" w:rsidP="00F7022F">
      <w:pPr>
        <w:numPr>
          <w:ilvl w:val="0"/>
          <w:numId w:val="11"/>
        </w:numPr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Ré-infuser immédiatement le dialysat restant dans la cavité péritonéale.</w:t>
      </w:r>
    </w:p>
    <w:p w:rsidR="00F7022F" w:rsidRDefault="00F7022F" w:rsidP="00F7022F">
      <w:pPr>
        <w:numPr>
          <w:ilvl w:val="0"/>
          <w:numId w:val="11"/>
        </w:numPr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Selon le protocole habituel :</w:t>
      </w:r>
    </w:p>
    <w:p w:rsidR="00F7022F" w:rsidRDefault="00F7022F" w:rsidP="00F7022F">
      <w:pPr>
        <w:numPr>
          <w:ilvl w:val="0"/>
          <w:numId w:val="12"/>
        </w:numPr>
        <w:tabs>
          <w:tab w:val="num" w:pos="1440"/>
        </w:tabs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Déconnecter le système bi-</w:t>
      </w:r>
      <w:proofErr w:type="spellStart"/>
      <w:r>
        <w:rPr>
          <w:rFonts w:ascii="Arial" w:hAnsi="Arial" w:cs="Arial"/>
          <w:sz w:val="20"/>
        </w:rPr>
        <w:t>compartimental</w:t>
      </w:r>
      <w:proofErr w:type="spellEnd"/>
      <w:r>
        <w:rPr>
          <w:rFonts w:ascii="Arial" w:hAnsi="Arial" w:cs="Arial"/>
          <w:sz w:val="20"/>
        </w:rPr>
        <w:t xml:space="preserve"> et connecter une poche de drainage au prolongateur de cathéter de dialyse.</w:t>
      </w:r>
    </w:p>
    <w:p w:rsidR="00F7022F" w:rsidRDefault="00F7022F" w:rsidP="00F7022F">
      <w:pPr>
        <w:tabs>
          <w:tab w:val="left" w:pos="2618"/>
        </w:tabs>
        <w:spacing w:before="120" w:after="6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Prélèvement des urines de 24 heures et du dialysat de 24 heures</w:t>
      </w:r>
    </w:p>
    <w:p w:rsidR="00F7022F" w:rsidRDefault="00F7022F" w:rsidP="00F7022F">
      <w:pPr>
        <w:numPr>
          <w:ilvl w:val="2"/>
          <w:numId w:val="8"/>
        </w:numPr>
        <w:tabs>
          <w:tab w:val="clear" w:pos="2340"/>
          <w:tab w:val="num" w:pos="720"/>
          <w:tab w:val="left" w:pos="2618"/>
        </w:tabs>
        <w:spacing w:before="60" w:after="0" w:line="240" w:lineRule="auto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Mettre des gants non stériles.</w:t>
      </w:r>
    </w:p>
    <w:p w:rsidR="00F7022F" w:rsidRDefault="00F7022F" w:rsidP="00F7022F">
      <w:pPr>
        <w:numPr>
          <w:ilvl w:val="2"/>
          <w:numId w:val="8"/>
        </w:numPr>
        <w:tabs>
          <w:tab w:val="clear" w:pos="2340"/>
          <w:tab w:val="num" w:pos="720"/>
          <w:tab w:val="left" w:pos="2618"/>
        </w:tabs>
        <w:spacing w:before="60" w:after="0" w:line="240" w:lineRule="auto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Mélanger les urines de 24 heures, </w:t>
      </w:r>
      <w:r>
        <w:rPr>
          <w:rFonts w:ascii="Arial" w:hAnsi="Arial" w:cs="Arial"/>
          <w:bCs/>
          <w:color w:val="000000"/>
          <w:sz w:val="20"/>
        </w:rPr>
        <w:t>mesurer la quantité</w:t>
      </w:r>
      <w:r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et procéder aux prélèvements requis = </w:t>
      </w:r>
      <w:r>
        <w:rPr>
          <w:rFonts w:ascii="Arial" w:hAnsi="Arial" w:cs="Arial"/>
          <w:b/>
          <w:bCs/>
          <w:sz w:val="20"/>
        </w:rPr>
        <w:t>urines de 24 heures</w:t>
      </w:r>
      <w:r>
        <w:rPr>
          <w:rFonts w:ascii="Arial" w:hAnsi="Arial" w:cs="Arial"/>
          <w:sz w:val="20"/>
        </w:rPr>
        <w:t>.</w:t>
      </w:r>
    </w:p>
    <w:p w:rsidR="00F7022F" w:rsidRDefault="00F7022F" w:rsidP="00F7022F">
      <w:pPr>
        <w:numPr>
          <w:ilvl w:val="2"/>
          <w:numId w:val="8"/>
        </w:numPr>
        <w:tabs>
          <w:tab w:val="clear" w:pos="2340"/>
          <w:tab w:val="num" w:pos="720"/>
          <w:tab w:val="left" w:pos="2618"/>
        </w:tabs>
        <w:spacing w:before="60" w:after="0" w:line="240" w:lineRule="auto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Peser le dialysat de 24 heures, mélanger le dialysat des différentes poches dans un container adapté et muni d’un couvercle hermétique et procéder aux prélèvements requis = dialysat de 24 heures.</w:t>
      </w:r>
    </w:p>
    <w:p w:rsidR="00F7022F" w:rsidRDefault="00F7022F" w:rsidP="00F7022F">
      <w:pPr>
        <w:numPr>
          <w:ilvl w:val="2"/>
          <w:numId w:val="8"/>
        </w:numPr>
        <w:tabs>
          <w:tab w:val="clear" w:pos="2340"/>
          <w:tab w:val="num" w:pos="720"/>
          <w:tab w:val="left" w:pos="2618"/>
        </w:tabs>
        <w:spacing w:before="60" w:after="0" w:line="240" w:lineRule="auto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Eliminer l’urine et le dialysat via les égouts en évitant les projections (si nécessaire se protéger : blouse, masque et lunettes de protection).</w:t>
      </w:r>
    </w:p>
    <w:p w:rsidR="00F7022F" w:rsidRDefault="00F7022F" w:rsidP="00F7022F">
      <w:pPr>
        <w:numPr>
          <w:ilvl w:val="2"/>
          <w:numId w:val="8"/>
        </w:numPr>
        <w:tabs>
          <w:tab w:val="clear" w:pos="2340"/>
          <w:tab w:val="num" w:pos="720"/>
          <w:tab w:val="left" w:pos="2618"/>
        </w:tabs>
        <w:spacing w:before="60" w:after="0" w:line="240" w:lineRule="auto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Oter les gants.</w:t>
      </w:r>
    </w:p>
    <w:p w:rsidR="00F7022F" w:rsidRDefault="00F7022F" w:rsidP="00F7022F">
      <w:pPr>
        <w:numPr>
          <w:ilvl w:val="2"/>
          <w:numId w:val="8"/>
        </w:numPr>
        <w:tabs>
          <w:tab w:val="clear" w:pos="2340"/>
          <w:tab w:val="num" w:pos="720"/>
          <w:tab w:val="left" w:pos="2618"/>
        </w:tabs>
        <w:spacing w:before="60" w:after="0" w:line="240" w:lineRule="auto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désinfecter les mains par friction avec la solution hydro-alcoolique.</w:t>
      </w:r>
    </w:p>
    <w:p w:rsidR="00F7022F" w:rsidRDefault="00F7022F" w:rsidP="00F7022F">
      <w:pPr>
        <w:pStyle w:val="Titre1"/>
      </w:pPr>
      <w:r>
        <w:t>Prélèvement du dialysat au temps 1</w:t>
      </w:r>
    </w:p>
    <w:p w:rsidR="00F7022F" w:rsidRDefault="00F7022F" w:rsidP="00F7022F">
      <w:pPr>
        <w:numPr>
          <w:ilvl w:val="0"/>
          <w:numId w:val="9"/>
        </w:numPr>
        <w:tabs>
          <w:tab w:val="left" w:pos="2618"/>
        </w:tabs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Deux heures après le début du test (heure du début du drainage du dialysat de la nuit), drainer 200 ml de dialysat dans la poche vide.</w:t>
      </w:r>
    </w:p>
    <w:p w:rsidR="00F7022F" w:rsidRDefault="00F7022F" w:rsidP="00F7022F">
      <w:pPr>
        <w:numPr>
          <w:ilvl w:val="0"/>
          <w:numId w:val="9"/>
        </w:numPr>
        <w:tabs>
          <w:tab w:val="left" w:pos="2618"/>
        </w:tabs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désinfecter les mains par friction avec la solution hydro-alcoolique.</w:t>
      </w:r>
    </w:p>
    <w:p w:rsidR="00F7022F" w:rsidRDefault="00F7022F" w:rsidP="00F7022F">
      <w:pPr>
        <w:numPr>
          <w:ilvl w:val="0"/>
          <w:numId w:val="9"/>
        </w:numPr>
        <w:tabs>
          <w:tab w:val="left" w:pos="2618"/>
        </w:tabs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Mettre des gants non </w:t>
      </w:r>
      <w:proofErr w:type="gramStart"/>
      <w:r>
        <w:rPr>
          <w:rFonts w:ascii="Arial" w:hAnsi="Arial" w:cs="Arial"/>
          <w:sz w:val="20"/>
        </w:rPr>
        <w:t>stérile</w:t>
      </w:r>
      <w:proofErr w:type="gramEnd"/>
      <w:r>
        <w:rPr>
          <w:rFonts w:ascii="Arial" w:hAnsi="Arial" w:cs="Arial"/>
          <w:sz w:val="20"/>
        </w:rPr>
        <w:t xml:space="preserve"> propres.</w:t>
      </w:r>
    </w:p>
    <w:p w:rsidR="00F7022F" w:rsidRDefault="00F7022F" w:rsidP="00F7022F">
      <w:pPr>
        <w:numPr>
          <w:ilvl w:val="0"/>
          <w:numId w:val="9"/>
        </w:numPr>
        <w:tabs>
          <w:tab w:val="left" w:pos="2618"/>
        </w:tabs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Procéder aux prélèvements requis = </w:t>
      </w:r>
      <w:r>
        <w:rPr>
          <w:rFonts w:ascii="Arial" w:hAnsi="Arial" w:cs="Arial"/>
          <w:b/>
          <w:bCs/>
          <w:sz w:val="20"/>
        </w:rPr>
        <w:t>dialysat au Temps 1.</w:t>
      </w:r>
    </w:p>
    <w:p w:rsidR="00F7022F" w:rsidRDefault="00F7022F" w:rsidP="00F7022F">
      <w:pPr>
        <w:numPr>
          <w:ilvl w:val="0"/>
          <w:numId w:val="9"/>
        </w:numPr>
        <w:tabs>
          <w:tab w:val="left" w:pos="2618"/>
        </w:tabs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Oter les gants.</w:t>
      </w:r>
    </w:p>
    <w:p w:rsidR="00F7022F" w:rsidRDefault="00F7022F" w:rsidP="00F7022F">
      <w:pPr>
        <w:numPr>
          <w:ilvl w:val="0"/>
          <w:numId w:val="9"/>
        </w:numPr>
        <w:tabs>
          <w:tab w:val="left" w:pos="2618"/>
        </w:tabs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désinfecter les mains par friction avec la solution hydro-alcoolique.</w:t>
      </w:r>
    </w:p>
    <w:p w:rsidR="00F7022F" w:rsidRDefault="00F7022F" w:rsidP="00F7022F">
      <w:pPr>
        <w:numPr>
          <w:ilvl w:val="0"/>
          <w:numId w:val="9"/>
        </w:numPr>
        <w:tabs>
          <w:tab w:val="left" w:pos="2618"/>
        </w:tabs>
        <w:spacing w:before="60" w:after="0" w:line="240" w:lineRule="auto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Ré-injecter</w:t>
      </w:r>
      <w:proofErr w:type="spellEnd"/>
      <w:r>
        <w:rPr>
          <w:rFonts w:ascii="Arial" w:hAnsi="Arial" w:cs="Arial"/>
          <w:sz w:val="20"/>
        </w:rPr>
        <w:t xml:space="preserve"> immédiatement le dialysat restant.</w:t>
      </w:r>
    </w:p>
    <w:p w:rsidR="00F7022F" w:rsidRDefault="00F7022F" w:rsidP="00F7022F">
      <w:pPr>
        <w:numPr>
          <w:ilvl w:val="0"/>
          <w:numId w:val="9"/>
        </w:numPr>
        <w:tabs>
          <w:tab w:val="left" w:pos="2618"/>
        </w:tabs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désinfecter les mains par friction avec la solution hydro-alcoolique.</w:t>
      </w:r>
    </w:p>
    <w:p w:rsidR="00F7022F" w:rsidRDefault="00F7022F" w:rsidP="00F7022F">
      <w:pPr>
        <w:numPr>
          <w:ilvl w:val="0"/>
          <w:numId w:val="9"/>
        </w:numPr>
        <w:tabs>
          <w:tab w:val="left" w:pos="2618"/>
        </w:tabs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Mettre des gants non stériles propres.</w:t>
      </w:r>
    </w:p>
    <w:p w:rsidR="00F7022F" w:rsidRDefault="00F7022F" w:rsidP="00F7022F">
      <w:pPr>
        <w:numPr>
          <w:ilvl w:val="0"/>
          <w:numId w:val="9"/>
        </w:numPr>
        <w:tabs>
          <w:tab w:val="left" w:pos="2618"/>
        </w:tabs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Déconnecter la poche de drainage de façon aseptique et mettre un bouchon désinfectant à l’entrée du prolongateur de cathéter. </w:t>
      </w:r>
    </w:p>
    <w:p w:rsidR="00F7022F" w:rsidRDefault="00F7022F" w:rsidP="00F7022F">
      <w:pPr>
        <w:numPr>
          <w:ilvl w:val="0"/>
          <w:numId w:val="9"/>
        </w:numPr>
        <w:tabs>
          <w:tab w:val="left" w:pos="2618"/>
        </w:tabs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Oter les gants.</w:t>
      </w:r>
    </w:p>
    <w:p w:rsidR="00F7022F" w:rsidRDefault="00F7022F" w:rsidP="00F7022F">
      <w:pPr>
        <w:numPr>
          <w:ilvl w:val="0"/>
          <w:numId w:val="9"/>
        </w:numPr>
        <w:tabs>
          <w:tab w:val="left" w:pos="2618"/>
        </w:tabs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désinfecter les mains par friction avec la solution hydro-alcoolique.</w:t>
      </w:r>
    </w:p>
    <w:p w:rsidR="00F7022F" w:rsidRDefault="00F7022F" w:rsidP="00F7022F">
      <w:pPr>
        <w:numPr>
          <w:ilvl w:val="0"/>
          <w:numId w:val="9"/>
        </w:numPr>
        <w:tabs>
          <w:tab w:val="left" w:pos="2618"/>
        </w:tabs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Mettre une nouvelle paire de gants </w:t>
      </w:r>
    </w:p>
    <w:p w:rsidR="00F7022F" w:rsidRDefault="00F7022F" w:rsidP="00F7022F">
      <w:pPr>
        <w:numPr>
          <w:ilvl w:val="0"/>
          <w:numId w:val="9"/>
        </w:numPr>
        <w:tabs>
          <w:tab w:val="left" w:pos="2618"/>
        </w:tabs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Procéder aux prélèvements sanguins = </w:t>
      </w:r>
      <w:r>
        <w:rPr>
          <w:rFonts w:ascii="Arial" w:hAnsi="Arial" w:cs="Arial"/>
          <w:b/>
          <w:sz w:val="20"/>
        </w:rPr>
        <w:t>valeurs au temps 1.</w:t>
      </w:r>
    </w:p>
    <w:p w:rsidR="00F7022F" w:rsidRDefault="00F7022F" w:rsidP="00F7022F">
      <w:pPr>
        <w:numPr>
          <w:ilvl w:val="0"/>
          <w:numId w:val="9"/>
        </w:numPr>
        <w:tabs>
          <w:tab w:val="left" w:pos="2618"/>
        </w:tabs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Oter les gants.</w:t>
      </w:r>
    </w:p>
    <w:p w:rsidR="00F7022F" w:rsidRDefault="00F7022F" w:rsidP="00F7022F">
      <w:pPr>
        <w:numPr>
          <w:ilvl w:val="0"/>
          <w:numId w:val="9"/>
        </w:numPr>
        <w:tabs>
          <w:tab w:val="left" w:pos="2618"/>
        </w:tabs>
        <w:spacing w:before="6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désinfecter les mains par friction avec la solution hydro-alcoolique.</w:t>
      </w:r>
    </w:p>
    <w:p w:rsidR="00F7022F" w:rsidRDefault="00F7022F" w:rsidP="00F7022F">
      <w:pPr>
        <w:tabs>
          <w:tab w:val="left" w:pos="2618"/>
        </w:tabs>
        <w:spacing w:before="120" w:after="6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Prélèvement du dialysat au temps 2</w:t>
      </w:r>
    </w:p>
    <w:p w:rsidR="00F7022F" w:rsidRDefault="00F7022F" w:rsidP="00F7022F">
      <w:pPr>
        <w:spacing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Quatre heures après le début du test (heure du début du drainage du dialysat de la nuit), procéder à un échange selon le protocole habituel. Après avoir drainé le dialysat, peser la poche et prélever un échantillon de dialysat </w:t>
      </w:r>
      <w:r>
        <w:rPr>
          <w:rFonts w:ascii="Arial" w:hAnsi="Arial" w:cs="Arial"/>
          <w:b/>
          <w:bCs/>
          <w:sz w:val="20"/>
        </w:rPr>
        <w:t>= dialysat au Temps 2.</w:t>
      </w:r>
    </w:p>
    <w:p w:rsidR="00A45101" w:rsidRDefault="00A45101" w:rsidP="005E5EEA">
      <w:pPr>
        <w:spacing w:after="0" w:line="240" w:lineRule="auto"/>
        <w:rPr>
          <w:rFonts w:ascii="Arial" w:hAnsi="Arial" w:cs="Arial"/>
        </w:rPr>
      </w:pPr>
    </w:p>
    <w:p w:rsidR="008B735F" w:rsidRDefault="008B735F" w:rsidP="005E5EEA">
      <w:pPr>
        <w:spacing w:after="0" w:line="240" w:lineRule="auto"/>
        <w:rPr>
          <w:rFonts w:ascii="Arial" w:hAnsi="Arial" w:cs="Arial"/>
        </w:rPr>
      </w:pPr>
    </w:p>
    <w:p w:rsidR="008B735F" w:rsidRDefault="008B735F" w:rsidP="005E5EEA">
      <w:pPr>
        <w:spacing w:after="0" w:line="240" w:lineRule="auto"/>
        <w:rPr>
          <w:rFonts w:ascii="Arial" w:hAnsi="Arial" w:cs="Arial"/>
        </w:rPr>
      </w:pPr>
    </w:p>
    <w:sectPr w:rsidR="008B735F" w:rsidSect="00C343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20" w:right="707" w:bottom="993" w:left="851" w:header="568" w:footer="3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BEC" w:rsidRDefault="00842BEC" w:rsidP="005E5EEA">
      <w:pPr>
        <w:spacing w:after="0" w:line="240" w:lineRule="auto"/>
      </w:pPr>
      <w:r>
        <w:separator/>
      </w:r>
    </w:p>
  </w:endnote>
  <w:endnote w:type="continuationSeparator" w:id="0">
    <w:p w:rsidR="00842BEC" w:rsidRDefault="00842BEC" w:rsidP="005E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5F" w:rsidRDefault="008B735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D6" w:rsidRPr="00ED339A" w:rsidRDefault="00C53ACB" w:rsidP="00074541">
    <w:pPr>
      <w:pStyle w:val="Pieddepage"/>
      <w:pBdr>
        <w:top w:val="single" w:sz="4" w:space="1" w:color="auto"/>
      </w:pBdr>
      <w:rPr>
        <w:rFonts w:ascii="Arial" w:hAnsi="Arial" w:cs="Arial"/>
        <w:sz w:val="16"/>
        <w:szCs w:val="16"/>
      </w:rPr>
    </w:pPr>
    <w:bookmarkStart w:id="1" w:name="VDOCS14_750040"/>
    <w:r w:rsidRPr="00C53ACB">
      <w:rPr>
        <w:rFonts w:ascii="Arial" w:hAnsi="Arial" w:cs="Arial"/>
        <w:sz w:val="16"/>
        <w:szCs w:val="16"/>
        <w:effect w:val="antsRed"/>
      </w:rPr>
      <w:t>DP - test d'équilibration péritonéale</w:t>
    </w:r>
    <w:bookmarkEnd w:id="1"/>
  </w:p>
  <w:p w:rsidR="008523D6" w:rsidRDefault="00C53ACB" w:rsidP="00074541">
    <w:pPr>
      <w:pStyle w:val="Pieddepage"/>
      <w:tabs>
        <w:tab w:val="clear" w:pos="4536"/>
        <w:tab w:val="clear" w:pos="9072"/>
        <w:tab w:val="center" w:pos="5103"/>
        <w:tab w:val="right" w:pos="10260"/>
      </w:tabs>
      <w:spacing w:before="40"/>
      <w:rPr>
        <w:rFonts w:ascii="Arial" w:hAnsi="Arial" w:cs="Arial"/>
        <w:sz w:val="16"/>
        <w:szCs w:val="16"/>
      </w:rPr>
    </w:pPr>
    <w:bookmarkStart w:id="2" w:name="VDOCS8_5"/>
    <w:r w:rsidRPr="00C53ACB">
      <w:rPr>
        <w:rFonts w:ascii="Arial" w:hAnsi="Arial" w:cs="Arial"/>
        <w:sz w:val="16"/>
        <w:szCs w:val="16"/>
        <w:effect w:val="antsRed"/>
      </w:rPr>
      <w:t>HPCI_W_FT_00193</w:t>
    </w:r>
    <w:bookmarkEnd w:id="2"/>
    <w:r w:rsidR="008523D6" w:rsidRPr="00ED339A">
      <w:rPr>
        <w:rFonts w:ascii="Arial" w:hAnsi="Arial" w:cs="Arial"/>
        <w:sz w:val="16"/>
        <w:szCs w:val="16"/>
      </w:rPr>
      <w:t xml:space="preserve"> </w:t>
    </w:r>
    <w:r w:rsidR="008523D6" w:rsidRPr="00ED339A">
      <w:rPr>
        <w:rFonts w:ascii="Arial" w:hAnsi="Arial" w:cs="Arial"/>
        <w:sz w:val="16"/>
        <w:szCs w:val="16"/>
      </w:rPr>
      <w:tab/>
      <w:t xml:space="preserve">V. </w:t>
    </w:r>
    <w:bookmarkStart w:id="3" w:name="VDOCS13_15"/>
    <w:r w:rsidRPr="00C53ACB">
      <w:rPr>
        <w:rFonts w:ascii="Arial" w:hAnsi="Arial" w:cs="Arial"/>
        <w:sz w:val="16"/>
        <w:szCs w:val="16"/>
        <w:effect w:val="antsRed"/>
      </w:rPr>
      <w:t>1.1</w:t>
    </w:r>
    <w:bookmarkEnd w:id="3"/>
    <w:r w:rsidR="008523D6" w:rsidRPr="00ED339A">
      <w:rPr>
        <w:rFonts w:ascii="Arial" w:hAnsi="Arial" w:cs="Arial"/>
        <w:sz w:val="16"/>
        <w:szCs w:val="16"/>
      </w:rPr>
      <w:t xml:space="preserve"> du</w:t>
    </w:r>
    <w:r w:rsidR="008523D6">
      <w:rPr>
        <w:rFonts w:ascii="Arial" w:hAnsi="Arial" w:cs="Arial"/>
        <w:sz w:val="16"/>
        <w:szCs w:val="16"/>
      </w:rPr>
      <w:t xml:space="preserve"> </w:t>
    </w:r>
    <w:bookmarkStart w:id="4" w:name="VDOCS16_18"/>
    <w:r w:rsidRPr="00C53ACB">
      <w:rPr>
        <w:rFonts w:ascii="Arial" w:hAnsi="Arial" w:cs="Arial"/>
        <w:sz w:val="16"/>
        <w:szCs w:val="16"/>
        <w:effect w:val="antsRed"/>
      </w:rPr>
      <w:t>27/09/2016</w:t>
    </w:r>
    <w:bookmarkEnd w:id="4"/>
    <w:r w:rsidR="008523D6" w:rsidRPr="00ED339A">
      <w:rPr>
        <w:rFonts w:ascii="Arial" w:hAnsi="Arial" w:cs="Arial"/>
        <w:sz w:val="16"/>
        <w:szCs w:val="16"/>
      </w:rPr>
      <w:tab/>
      <w:t xml:space="preserve">Page </w:t>
    </w:r>
    <w:r w:rsidR="00717CD3" w:rsidRPr="00ED339A">
      <w:rPr>
        <w:rFonts w:ascii="Arial" w:hAnsi="Arial" w:cs="Arial"/>
        <w:sz w:val="16"/>
        <w:szCs w:val="16"/>
      </w:rPr>
      <w:fldChar w:fldCharType="begin"/>
    </w:r>
    <w:r w:rsidR="008523D6" w:rsidRPr="00ED339A">
      <w:rPr>
        <w:rFonts w:ascii="Arial" w:hAnsi="Arial" w:cs="Arial"/>
        <w:sz w:val="16"/>
        <w:szCs w:val="16"/>
      </w:rPr>
      <w:instrText xml:space="preserve"> PAGE </w:instrText>
    </w:r>
    <w:r w:rsidR="00717CD3" w:rsidRPr="00ED339A">
      <w:rPr>
        <w:rFonts w:ascii="Arial" w:hAnsi="Arial" w:cs="Arial"/>
        <w:sz w:val="16"/>
        <w:szCs w:val="16"/>
      </w:rPr>
      <w:fldChar w:fldCharType="separate"/>
    </w:r>
    <w:r w:rsidR="00EA4EB8">
      <w:rPr>
        <w:rFonts w:ascii="Arial" w:hAnsi="Arial" w:cs="Arial"/>
        <w:noProof/>
        <w:sz w:val="16"/>
        <w:szCs w:val="16"/>
      </w:rPr>
      <w:t>2</w:t>
    </w:r>
    <w:r w:rsidR="00717CD3" w:rsidRPr="00ED339A">
      <w:rPr>
        <w:rFonts w:ascii="Arial" w:hAnsi="Arial" w:cs="Arial"/>
        <w:sz w:val="16"/>
        <w:szCs w:val="16"/>
      </w:rPr>
      <w:fldChar w:fldCharType="end"/>
    </w:r>
    <w:r w:rsidR="008523D6" w:rsidRPr="00ED339A">
      <w:rPr>
        <w:rFonts w:ascii="Arial" w:hAnsi="Arial" w:cs="Arial"/>
        <w:sz w:val="16"/>
        <w:szCs w:val="16"/>
      </w:rPr>
      <w:t xml:space="preserve"> / </w:t>
    </w:r>
    <w:r w:rsidR="00717CD3" w:rsidRPr="00ED339A">
      <w:rPr>
        <w:rFonts w:ascii="Arial" w:hAnsi="Arial" w:cs="Arial"/>
        <w:sz w:val="16"/>
        <w:szCs w:val="16"/>
      </w:rPr>
      <w:fldChar w:fldCharType="begin"/>
    </w:r>
    <w:r w:rsidR="008523D6" w:rsidRPr="00ED339A">
      <w:rPr>
        <w:rFonts w:ascii="Arial" w:hAnsi="Arial" w:cs="Arial"/>
        <w:sz w:val="16"/>
        <w:szCs w:val="16"/>
      </w:rPr>
      <w:instrText xml:space="preserve"> NUMPAGES </w:instrText>
    </w:r>
    <w:r w:rsidR="00717CD3" w:rsidRPr="00ED339A">
      <w:rPr>
        <w:rFonts w:ascii="Arial" w:hAnsi="Arial" w:cs="Arial"/>
        <w:sz w:val="16"/>
        <w:szCs w:val="16"/>
      </w:rPr>
      <w:fldChar w:fldCharType="separate"/>
    </w:r>
    <w:r w:rsidR="00EA4EB8">
      <w:rPr>
        <w:rFonts w:ascii="Arial" w:hAnsi="Arial" w:cs="Arial"/>
        <w:noProof/>
        <w:sz w:val="16"/>
        <w:szCs w:val="16"/>
      </w:rPr>
      <w:t>3</w:t>
    </w:r>
    <w:r w:rsidR="00717CD3" w:rsidRPr="00ED339A">
      <w:rPr>
        <w:rFonts w:ascii="Arial" w:hAnsi="Arial" w:cs="Arial"/>
        <w:sz w:val="16"/>
        <w:szCs w:val="16"/>
      </w:rPr>
      <w:fldChar w:fldCharType="end"/>
    </w:r>
  </w:p>
  <w:p w:rsidR="00A45101" w:rsidRPr="00A45101" w:rsidRDefault="00E42024" w:rsidP="00074541">
    <w:pPr>
      <w:pStyle w:val="Pieddepage"/>
      <w:tabs>
        <w:tab w:val="clear" w:pos="4536"/>
        <w:tab w:val="clear" w:pos="9072"/>
        <w:tab w:val="center" w:pos="5103"/>
        <w:tab w:val="right" w:pos="10260"/>
      </w:tabs>
      <w:spacing w:before="40"/>
      <w:rPr>
        <w:rFonts w:ascii="Arial" w:hAnsi="Arial" w:cs="Arial"/>
        <w:sz w:val="8"/>
        <w:szCs w:val="8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1" layoutInCell="0" allowOverlap="0">
          <wp:simplePos x="0" y="0"/>
          <wp:positionH relativeFrom="page">
            <wp:posOffset>257175</wp:posOffset>
          </wp:positionH>
          <wp:positionV relativeFrom="page">
            <wp:posOffset>9603740</wp:posOffset>
          </wp:positionV>
          <wp:extent cx="170815" cy="539115"/>
          <wp:effectExtent l="19050" t="0" r="635" b="0"/>
          <wp:wrapNone/>
          <wp:docPr id="21" name="Image 21" descr="Vaud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Vaud_no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D6" w:rsidRPr="001D3F17" w:rsidRDefault="00C53ACB" w:rsidP="008B6332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60"/>
      </w:tabs>
      <w:ind w:left="567"/>
      <w:rPr>
        <w:rFonts w:ascii="Arial" w:hAnsi="Arial" w:cs="Arial"/>
        <w:sz w:val="16"/>
      </w:rPr>
    </w:pPr>
    <w:bookmarkStart w:id="5" w:name="VDOCS21_5"/>
    <w:r w:rsidRPr="00C53ACB">
      <w:rPr>
        <w:rFonts w:ascii="Arial" w:hAnsi="Arial" w:cs="Arial"/>
        <w:sz w:val="16"/>
        <w:effect w:val="antsRed"/>
      </w:rPr>
      <w:t>HPCI_W_FT_00193</w:t>
    </w:r>
    <w:bookmarkEnd w:id="5"/>
    <w:r w:rsidR="009E25AC">
      <w:rPr>
        <w:rFonts w:ascii="Arial" w:hAnsi="Arial" w:cs="Arial"/>
        <w:sz w:val="16"/>
      </w:rPr>
      <w:t xml:space="preserve">  </w:t>
    </w:r>
    <w:r w:rsidR="008523D6" w:rsidRPr="001D3F17">
      <w:rPr>
        <w:rFonts w:ascii="Arial" w:hAnsi="Arial" w:cs="Arial"/>
        <w:sz w:val="16"/>
      </w:rPr>
      <w:tab/>
      <w:t xml:space="preserve">V. </w:t>
    </w:r>
    <w:bookmarkStart w:id="6" w:name="VDOCS12_15"/>
    <w:r w:rsidRPr="00C53ACB">
      <w:rPr>
        <w:rFonts w:ascii="Arial" w:hAnsi="Arial" w:cs="Arial"/>
        <w:sz w:val="16"/>
        <w:effect w:val="antsRed"/>
      </w:rPr>
      <w:t>1.1</w:t>
    </w:r>
    <w:bookmarkEnd w:id="6"/>
    <w:r w:rsidR="008523D6" w:rsidRPr="001D3F17">
      <w:rPr>
        <w:rFonts w:ascii="Arial" w:hAnsi="Arial" w:cs="Arial"/>
        <w:sz w:val="16"/>
      </w:rPr>
      <w:t xml:space="preserve"> du </w:t>
    </w:r>
    <w:bookmarkStart w:id="7" w:name="VDOCS15_18"/>
    <w:r w:rsidRPr="00C53ACB">
      <w:rPr>
        <w:rFonts w:ascii="Arial" w:hAnsi="Arial" w:cs="Arial"/>
        <w:sz w:val="16"/>
        <w:effect w:val="antsRed"/>
      </w:rPr>
      <w:t>27/09/2016</w:t>
    </w:r>
    <w:bookmarkEnd w:id="7"/>
    <w:r w:rsidR="008523D6" w:rsidRPr="001D3F17">
      <w:rPr>
        <w:rFonts w:ascii="Arial" w:hAnsi="Arial" w:cs="Arial"/>
        <w:sz w:val="16"/>
      </w:rPr>
      <w:tab/>
      <w:t xml:space="preserve">Page </w:t>
    </w:r>
    <w:r w:rsidR="00717CD3" w:rsidRPr="001D3F17">
      <w:rPr>
        <w:rFonts w:ascii="Arial" w:hAnsi="Arial" w:cs="Arial"/>
        <w:sz w:val="16"/>
      </w:rPr>
      <w:fldChar w:fldCharType="begin"/>
    </w:r>
    <w:r w:rsidR="008523D6" w:rsidRPr="001D3F17">
      <w:rPr>
        <w:rFonts w:ascii="Arial" w:hAnsi="Arial" w:cs="Arial"/>
        <w:sz w:val="16"/>
      </w:rPr>
      <w:instrText xml:space="preserve"> PAGE </w:instrText>
    </w:r>
    <w:r w:rsidR="00717CD3" w:rsidRPr="001D3F17">
      <w:rPr>
        <w:rFonts w:ascii="Arial" w:hAnsi="Arial" w:cs="Arial"/>
        <w:sz w:val="16"/>
      </w:rPr>
      <w:fldChar w:fldCharType="separate"/>
    </w:r>
    <w:r w:rsidR="00EA4EB8">
      <w:rPr>
        <w:rFonts w:ascii="Arial" w:hAnsi="Arial" w:cs="Arial"/>
        <w:noProof/>
        <w:sz w:val="16"/>
      </w:rPr>
      <w:t>1</w:t>
    </w:r>
    <w:r w:rsidR="00717CD3" w:rsidRPr="001D3F17">
      <w:rPr>
        <w:rFonts w:ascii="Arial" w:hAnsi="Arial" w:cs="Arial"/>
        <w:sz w:val="16"/>
      </w:rPr>
      <w:fldChar w:fldCharType="end"/>
    </w:r>
    <w:r w:rsidR="008523D6" w:rsidRPr="001D3F17">
      <w:rPr>
        <w:rFonts w:ascii="Arial" w:hAnsi="Arial" w:cs="Arial"/>
        <w:sz w:val="16"/>
      </w:rPr>
      <w:t xml:space="preserve"> / </w:t>
    </w:r>
    <w:r w:rsidR="00717CD3" w:rsidRPr="001D3F17">
      <w:rPr>
        <w:rFonts w:ascii="Arial" w:hAnsi="Arial" w:cs="Arial"/>
        <w:sz w:val="16"/>
      </w:rPr>
      <w:fldChar w:fldCharType="begin"/>
    </w:r>
    <w:r w:rsidR="008523D6" w:rsidRPr="001D3F17">
      <w:rPr>
        <w:rFonts w:ascii="Arial" w:hAnsi="Arial" w:cs="Arial"/>
        <w:sz w:val="16"/>
      </w:rPr>
      <w:instrText xml:space="preserve"> NUMPAGES </w:instrText>
    </w:r>
    <w:r w:rsidR="00717CD3" w:rsidRPr="001D3F17">
      <w:rPr>
        <w:rFonts w:ascii="Arial" w:hAnsi="Arial" w:cs="Arial"/>
        <w:sz w:val="16"/>
      </w:rPr>
      <w:fldChar w:fldCharType="separate"/>
    </w:r>
    <w:r w:rsidR="00EA4EB8">
      <w:rPr>
        <w:rFonts w:ascii="Arial" w:hAnsi="Arial" w:cs="Arial"/>
        <w:noProof/>
        <w:sz w:val="16"/>
      </w:rPr>
      <w:t>3</w:t>
    </w:r>
    <w:r w:rsidR="00717CD3" w:rsidRPr="001D3F17">
      <w:rPr>
        <w:rFonts w:ascii="Arial" w:hAnsi="Arial" w:cs="Arial"/>
        <w:sz w:val="16"/>
      </w:rPr>
      <w:fldChar w:fldCharType="end"/>
    </w:r>
  </w:p>
  <w:p w:rsidR="008523D6" w:rsidRPr="001D3F17" w:rsidRDefault="00E42024" w:rsidP="008B6332">
    <w:pPr>
      <w:pStyle w:val="Pieddepage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1" layoutInCell="0" allowOverlap="0">
          <wp:simplePos x="0" y="0"/>
          <wp:positionH relativeFrom="page">
            <wp:posOffset>484505</wp:posOffset>
          </wp:positionH>
          <wp:positionV relativeFrom="page">
            <wp:posOffset>9803130</wp:posOffset>
          </wp:positionV>
          <wp:extent cx="170815" cy="539115"/>
          <wp:effectExtent l="19050" t="0" r="635" b="0"/>
          <wp:wrapNone/>
          <wp:docPr id="17" name="Image 17" descr="Vaud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Vaud_no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BEC" w:rsidRDefault="00842BEC" w:rsidP="005E5EEA">
      <w:pPr>
        <w:spacing w:after="0" w:line="240" w:lineRule="auto"/>
      </w:pPr>
      <w:r>
        <w:separator/>
      </w:r>
    </w:p>
  </w:footnote>
  <w:footnote w:type="continuationSeparator" w:id="0">
    <w:p w:rsidR="00842BEC" w:rsidRDefault="00842BEC" w:rsidP="005E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5F" w:rsidRDefault="008B735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5F" w:rsidRDefault="008B735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left w:val="single" w:sz="4" w:space="0" w:color="auto"/>
      </w:tblBorders>
      <w:tblLook w:val="04A0"/>
    </w:tblPr>
    <w:tblGrid>
      <w:gridCol w:w="3936"/>
      <w:gridCol w:w="2835"/>
      <w:gridCol w:w="3717"/>
    </w:tblGrid>
    <w:tr w:rsidR="008523D6" w:rsidRPr="00006372" w:rsidTr="00A45101">
      <w:tc>
        <w:tcPr>
          <w:tcW w:w="3936" w:type="dxa"/>
          <w:tcBorders>
            <w:left w:val="nil"/>
            <w:right w:val="single" w:sz="4" w:space="0" w:color="auto"/>
          </w:tcBorders>
        </w:tcPr>
        <w:p w:rsidR="008523D6" w:rsidRPr="00006372" w:rsidRDefault="00E42024" w:rsidP="003E7228">
          <w:pPr>
            <w:pStyle w:val="En-tt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2326005" cy="358140"/>
                <wp:effectExtent l="19050" t="0" r="0" b="0"/>
                <wp:docPr id="1" name="Image 1" descr="hpci_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pci_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6005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left w:val="single" w:sz="4" w:space="0" w:color="auto"/>
            <w:right w:val="nil"/>
          </w:tcBorders>
          <w:vAlign w:val="bottom"/>
        </w:tcPr>
        <w:p w:rsidR="008523D6" w:rsidRPr="001D3F17" w:rsidRDefault="008523D6" w:rsidP="001D3F17">
          <w:pPr>
            <w:spacing w:after="0" w:line="240" w:lineRule="auto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717" w:type="dxa"/>
          <w:tcBorders>
            <w:left w:val="nil"/>
          </w:tcBorders>
        </w:tcPr>
        <w:p w:rsidR="008523D6" w:rsidRPr="00006372" w:rsidRDefault="008523D6" w:rsidP="00A45101">
          <w:pPr>
            <w:pStyle w:val="En-tte"/>
            <w:ind w:left="1593"/>
            <w:rPr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t xml:space="preserve"> </w:t>
          </w:r>
        </w:p>
      </w:tc>
    </w:tr>
  </w:tbl>
  <w:p w:rsidR="008523D6" w:rsidRPr="005423D0" w:rsidRDefault="008523D6" w:rsidP="00475152">
    <w:pPr>
      <w:pStyle w:val="En-tte"/>
      <w:pBdr>
        <w:bottom w:val="single" w:sz="4" w:space="1" w:color="auto"/>
      </w:pBd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7ED7"/>
    <w:multiLevelType w:val="hybridMultilevel"/>
    <w:tmpl w:val="23F00B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2E71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CA24DE"/>
    <w:multiLevelType w:val="hybridMultilevel"/>
    <w:tmpl w:val="23F00B6A"/>
    <w:lvl w:ilvl="0" w:tplc="692E7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2E71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35409"/>
    <w:multiLevelType w:val="hybridMultilevel"/>
    <w:tmpl w:val="333E1E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F27A4"/>
    <w:multiLevelType w:val="hybridMultilevel"/>
    <w:tmpl w:val="F716CE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CD671A"/>
    <w:multiLevelType w:val="hybridMultilevel"/>
    <w:tmpl w:val="505433B8"/>
    <w:lvl w:ilvl="0" w:tplc="692E7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1378"/>
    <w:multiLevelType w:val="hybridMultilevel"/>
    <w:tmpl w:val="F1F631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5B2143"/>
    <w:multiLevelType w:val="hybridMultilevel"/>
    <w:tmpl w:val="6E622D36"/>
    <w:lvl w:ilvl="0" w:tplc="692E71C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69B82A4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7">
    <w:nsid w:val="47A84044"/>
    <w:multiLevelType w:val="hybridMultilevel"/>
    <w:tmpl w:val="F1F631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D00D19"/>
    <w:multiLevelType w:val="hybridMultilevel"/>
    <w:tmpl w:val="6832E2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BF5CB1"/>
    <w:multiLevelType w:val="hybridMultilevel"/>
    <w:tmpl w:val="5EC88E7E"/>
    <w:lvl w:ilvl="0" w:tplc="69B82A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2FB4DB3"/>
    <w:multiLevelType w:val="hybridMultilevel"/>
    <w:tmpl w:val="44E2DDD0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1F1C1C"/>
    <w:multiLevelType w:val="hybridMultilevel"/>
    <w:tmpl w:val="39C6AB72"/>
    <w:lvl w:ilvl="0" w:tplc="692E7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9B82A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6146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docVars>
    <w:docVar w:name="SYSIDTEMPLATE" w:val="900891"/>
    <w:docVar w:name="SYSIDVERSION" w:val="949753"/>
    <w:docVar w:name="SYSPASSWORD" w:val="0"/>
    <w:docVar w:name="SYSTABNUM" w:val="22"/>
  </w:docVars>
  <w:rsids>
    <w:rsidRoot w:val="00024863"/>
    <w:rsid w:val="00006372"/>
    <w:rsid w:val="00024863"/>
    <w:rsid w:val="00074541"/>
    <w:rsid w:val="000834ED"/>
    <w:rsid w:val="000B4627"/>
    <w:rsid w:val="000D3019"/>
    <w:rsid w:val="000D4EDD"/>
    <w:rsid w:val="000F5AAC"/>
    <w:rsid w:val="00184249"/>
    <w:rsid w:val="00187878"/>
    <w:rsid w:val="001C23B6"/>
    <w:rsid w:val="001D3F17"/>
    <w:rsid w:val="001E204C"/>
    <w:rsid w:val="001F6CF2"/>
    <w:rsid w:val="0027007A"/>
    <w:rsid w:val="00277AD7"/>
    <w:rsid w:val="00281E55"/>
    <w:rsid w:val="002827EF"/>
    <w:rsid w:val="002A41DA"/>
    <w:rsid w:val="002D5D9B"/>
    <w:rsid w:val="002D7EB8"/>
    <w:rsid w:val="0031691E"/>
    <w:rsid w:val="003C05FB"/>
    <w:rsid w:val="003C30C4"/>
    <w:rsid w:val="003E7228"/>
    <w:rsid w:val="00475152"/>
    <w:rsid w:val="004C3CCE"/>
    <w:rsid w:val="005423D0"/>
    <w:rsid w:val="005630A7"/>
    <w:rsid w:val="005E5EEA"/>
    <w:rsid w:val="00624F9A"/>
    <w:rsid w:val="0065769F"/>
    <w:rsid w:val="006616FF"/>
    <w:rsid w:val="00717CD3"/>
    <w:rsid w:val="008050AA"/>
    <w:rsid w:val="00842BEC"/>
    <w:rsid w:val="008523D6"/>
    <w:rsid w:val="008B6332"/>
    <w:rsid w:val="008B735F"/>
    <w:rsid w:val="008E4A25"/>
    <w:rsid w:val="008F04F8"/>
    <w:rsid w:val="008F22FB"/>
    <w:rsid w:val="00910C00"/>
    <w:rsid w:val="00966069"/>
    <w:rsid w:val="009A4D3B"/>
    <w:rsid w:val="009E25AC"/>
    <w:rsid w:val="00A354A2"/>
    <w:rsid w:val="00A45101"/>
    <w:rsid w:val="00B12738"/>
    <w:rsid w:val="00B21A34"/>
    <w:rsid w:val="00B264B6"/>
    <w:rsid w:val="00B47728"/>
    <w:rsid w:val="00B75C42"/>
    <w:rsid w:val="00B76AD9"/>
    <w:rsid w:val="00BA7655"/>
    <w:rsid w:val="00BD4025"/>
    <w:rsid w:val="00C144E0"/>
    <w:rsid w:val="00C25DB1"/>
    <w:rsid w:val="00C3092E"/>
    <w:rsid w:val="00C343D6"/>
    <w:rsid w:val="00C42A92"/>
    <w:rsid w:val="00C53ACB"/>
    <w:rsid w:val="00C90133"/>
    <w:rsid w:val="00D2599D"/>
    <w:rsid w:val="00D35567"/>
    <w:rsid w:val="00DA46E5"/>
    <w:rsid w:val="00DF1908"/>
    <w:rsid w:val="00E314B9"/>
    <w:rsid w:val="00E3195D"/>
    <w:rsid w:val="00E42024"/>
    <w:rsid w:val="00EA4EB8"/>
    <w:rsid w:val="00ED339A"/>
    <w:rsid w:val="00EF2ADA"/>
    <w:rsid w:val="00F037E2"/>
    <w:rsid w:val="00F50DA7"/>
    <w:rsid w:val="00F61B94"/>
    <w:rsid w:val="00F7022F"/>
    <w:rsid w:val="00FE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7A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F7022F"/>
    <w:pPr>
      <w:keepNext/>
      <w:tabs>
        <w:tab w:val="left" w:pos="2618"/>
      </w:tabs>
      <w:spacing w:before="120" w:after="60" w:line="240" w:lineRule="auto"/>
      <w:jc w:val="both"/>
      <w:outlineLvl w:val="0"/>
    </w:pPr>
    <w:rPr>
      <w:rFonts w:ascii="Arial" w:hAnsi="Arial" w:cs="Arial"/>
      <w:b/>
      <w:bCs/>
      <w:i/>
      <w:iCs/>
      <w:sz w:val="24"/>
      <w:szCs w:val="24"/>
      <w:lang w:val="fr-FR" w:eastAsia="fr-FR"/>
    </w:rPr>
  </w:style>
  <w:style w:type="paragraph" w:styleId="Titre5">
    <w:name w:val="heading 5"/>
    <w:basedOn w:val="Normal"/>
    <w:next w:val="Normal"/>
    <w:link w:val="Titre5Car"/>
    <w:qFormat/>
    <w:rsid w:val="00F7022F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4"/>
    </w:pPr>
    <w:rPr>
      <w:rFonts w:ascii="Arial" w:hAnsi="Arial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5EEA"/>
  </w:style>
  <w:style w:type="paragraph" w:styleId="Pieddepage">
    <w:name w:val="footer"/>
    <w:basedOn w:val="Normal"/>
    <w:link w:val="PieddepageCar"/>
    <w:uiPriority w:val="99"/>
    <w:unhideWhenUsed/>
    <w:rsid w:val="005E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5EEA"/>
  </w:style>
  <w:style w:type="paragraph" w:styleId="Textedebulles">
    <w:name w:val="Balloon Text"/>
    <w:basedOn w:val="Normal"/>
    <w:link w:val="TextedebullesCar"/>
    <w:uiPriority w:val="99"/>
    <w:semiHidden/>
    <w:unhideWhenUsed/>
    <w:rsid w:val="005E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E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10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F7022F"/>
    <w:rPr>
      <w:rFonts w:ascii="Arial" w:hAnsi="Arial" w:cs="Arial"/>
      <w:b/>
      <w:bCs/>
      <w:i/>
      <w:iCs/>
      <w:sz w:val="24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rsid w:val="00F7022F"/>
    <w:rPr>
      <w:rFonts w:ascii="Arial" w:hAnsi="Arial"/>
      <w:sz w:val="22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22CF3-992E-405A-8C9D-FC7A4E1B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815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vdocsvc</dc:creator>
  <cp:lastModifiedBy>Petignat Christiane (HOS42905)</cp:lastModifiedBy>
  <cp:revision>4</cp:revision>
  <cp:lastPrinted>2014-09-10T08:39:00Z</cp:lastPrinted>
  <dcterms:created xsi:type="dcterms:W3CDTF">2016-09-27T13:39:00Z</dcterms:created>
  <dcterms:modified xsi:type="dcterms:W3CDTF">2016-09-27T15:00:00Z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kCheckIn">
    <vt:i4>0</vt:i4>
  </property>
  <property fmtid="{D5CDD505-2E9C-101B-9397-08002B2CF9AE}" pid="3" name="IDVERSION">
    <vt:lpwstr>949753</vt:lpwstr>
  </property>
  <property fmtid="{D5CDD505-2E9C-101B-9397-08002B2CF9AE}" pid="4" name="DATABASENAME">
    <vt:lpwstr>VDOC_CHUV</vt:lpwstr>
  </property>
  <property fmtid="{D5CDD505-2E9C-101B-9397-08002B2CF9AE}" pid="5" name="HTTPMODE">
    <vt:lpwstr>http://</vt:lpwstr>
  </property>
  <property fmtid="{D5CDD505-2E9C-101B-9397-08002B2CF9AE}" pid="6" name="IIS_SERVERNAME">
    <vt:lpwstr>VDS1</vt:lpwstr>
  </property>
  <property fmtid="{D5CDD505-2E9C-101B-9397-08002B2CF9AE}" pid="7" name="IIS_SERVER">
    <vt:lpwstr>gedchuv.intranet.chuv</vt:lpwstr>
  </property>
  <property fmtid="{D5CDD505-2E9C-101B-9397-08002B2CF9AE}" pid="8" name="DB_GUID">
    <vt:lpwstr>{9CF397AD-894F-4ECE-94F3-CA5DB7B59846}</vt:lpwstr>
  </property>
  <property fmtid="{D5CDD505-2E9C-101B-9397-08002B2CF9AE}" pid="9" name="CHECKOUTBY">
    <vt:lpwstr>Petignat Christiane</vt:lpwstr>
  </property>
  <property fmtid="{D5CDD505-2E9C-101B-9397-08002B2CF9AE}" pid="10" name="CHECKOUTBY_USERID">
    <vt:lpwstr>700107</vt:lpwstr>
  </property>
  <property fmtid="{D5CDD505-2E9C-101B-9397-08002B2CF9AE}" pid="11" name="CHECKOUTDATE">
    <vt:lpwstr>27/09/2016</vt:lpwstr>
  </property>
  <property fmtid="{D5CDD505-2E9C-101B-9397-08002B2CF9AE}" pid="12" name="VERSION">
    <vt:lpwstr>1.1</vt:lpwstr>
  </property>
  <property fmtid="{D5CDD505-2E9C-101B-9397-08002B2CF9AE}" pid="13" name="CURSTEPNAME">
    <vt:lpwstr>Application</vt:lpwstr>
  </property>
  <property fmtid="{D5CDD505-2E9C-101B-9397-08002B2CF9AE}" pid="14" name="CUROPENAME">
    <vt:lpwstr>Not implemented</vt:lpwstr>
  </property>
  <property fmtid="{D5CDD505-2E9C-101B-9397-08002B2CF9AE}" pid="15" name="NEXTOPENAME">
    <vt:lpwstr>Not implemented</vt:lpwstr>
  </property>
  <property fmtid="{D5CDD505-2E9C-101B-9397-08002B2CF9AE}" pid="16" name="RESPNAME">
    <vt:lpwstr>Petignat Christiane</vt:lpwstr>
  </property>
  <property fmtid="{D5CDD505-2E9C-101B-9397-08002B2CF9AE}" pid="17" name="CREATORNAME">
    <vt:lpwstr>Petignat Christiane</vt:lpwstr>
  </property>
  <property fmtid="{D5CDD505-2E9C-101B-9397-08002B2CF9AE}" pid="18" name="CREATEDATE">
    <vt:lpwstr>27/09/2016</vt:lpwstr>
  </property>
  <property fmtid="{D5CDD505-2E9C-101B-9397-08002B2CF9AE}" pid="19" name="VERIFICATORNAME">
    <vt:lpwstr>Petignat Christiane</vt:lpwstr>
  </property>
  <property fmtid="{D5CDD505-2E9C-101B-9397-08002B2CF9AE}" pid="20" name="VERIFICATIONDATE">
    <vt:lpwstr>27/09/2016</vt:lpwstr>
  </property>
  <property fmtid="{D5CDD505-2E9C-101B-9397-08002B2CF9AE}" pid="21" name="REDACTORNAME">
    <vt:lpwstr>Petignat Christiane</vt:lpwstr>
  </property>
  <property fmtid="{D5CDD505-2E9C-101B-9397-08002B2CF9AE}" pid="22" name="REDACTIONDATE">
    <vt:lpwstr>27/09/2016</vt:lpwstr>
  </property>
  <property fmtid="{D5CDD505-2E9C-101B-9397-08002B2CF9AE}" pid="23" name="APPROBATORNAME">
    <vt:lpwstr>Petignat Christiane</vt:lpwstr>
  </property>
  <property fmtid="{D5CDD505-2E9C-101B-9397-08002B2CF9AE}" pid="24" name="APPROBATIONDATE">
    <vt:lpwstr>27/09/2016</vt:lpwstr>
  </property>
  <property fmtid="{D5CDD505-2E9C-101B-9397-08002B2CF9AE}" pid="25" name="IDFILE">
    <vt:lpwstr>1164626</vt:lpwstr>
  </property>
  <property fmtid="{D5CDD505-2E9C-101B-9397-08002B2CF9AE}" pid="26" name="CHECKSUM">
    <vt:lpwstr>64077</vt:lpwstr>
  </property>
  <property fmtid="{D5CDD505-2E9C-101B-9397-08002B2CF9AE}" pid="27" name="IDENTITIES">
    <vt:lpwstr/>
  </property>
  <property fmtid="{D5CDD505-2E9C-101B-9397-08002B2CF9AE}" pid="28" name="ENTITYNAME">
    <vt:lpwstr/>
  </property>
  <property fmtid="{D5CDD505-2E9C-101B-9397-08002B2CF9AE}" pid="29" name="REFERENCE">
    <vt:lpwstr>HPCI_W_FT_00193</vt:lpwstr>
  </property>
  <property fmtid="{D5CDD505-2E9C-101B-9397-08002B2CF9AE}" pid="30" name="TITLE">
    <vt:lpwstr>DP - test d'équilibration péritonéale</vt:lpwstr>
  </property>
  <property fmtid="{D5CDD505-2E9C-101B-9397-08002B2CF9AE}" pid="31" name="VDOC_FREE_INITIALES_DES_UNITÉS">
    <vt:lpwstr>HPCI</vt:lpwstr>
  </property>
  <property fmtid="{D5CDD505-2E9C-101B-9397-08002B2CF9AE}" pid="32" name="VDOC_FREE_LISTE_DES_DOCUMENTS">
    <vt:lpwstr>FT</vt:lpwstr>
  </property>
  <property fmtid="{D5CDD505-2E9C-101B-9397-08002B2CF9AE}" pid="33" name="VDOC_FREE_LISTE_DE_PROCESSUS">
    <vt:lpwstr>W</vt:lpwstr>
  </property>
  <property fmtid="{D5CDD505-2E9C-101B-9397-08002B2CF9AE}" pid="34" name="OFFICIAL">
    <vt:lpwstr>Petignat Christiane</vt:lpwstr>
  </property>
</Properties>
</file>