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C65012" w:rsidRDefault="0020717B" w:rsidP="0020717B">
      <w:pPr>
        <w:spacing w:after="0"/>
        <w:rPr>
          <w:rFonts w:ascii="Arial" w:hAnsi="Arial" w:cs="Arial"/>
          <w:sz w:val="20"/>
          <w:szCs w:val="20"/>
        </w:rPr>
      </w:pPr>
    </w:p>
    <w:p w:rsidR="008035ED" w:rsidRPr="00C65012" w:rsidRDefault="008035ED" w:rsidP="008035ED">
      <w:pPr>
        <w:tabs>
          <w:tab w:val="right" w:pos="153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  <w:r w:rsidR="00604FBF">
        <w:rPr>
          <w:rFonts w:ascii="Arial" w:hAnsi="Arial" w:cs="Arial"/>
          <w:b/>
          <w:sz w:val="20"/>
          <w:szCs w:val="20"/>
        </w:rPr>
        <w:t>Fiche technique</w:t>
      </w:r>
    </w:p>
    <w:p w:rsidR="008035ED" w:rsidRPr="00DF1908" w:rsidRDefault="008035ED" w:rsidP="008035ED">
      <w:pPr>
        <w:tabs>
          <w:tab w:val="right" w:pos="10348"/>
        </w:tabs>
        <w:spacing w:after="0" w:line="240" w:lineRule="auto"/>
        <w:rPr>
          <w:rFonts w:ascii="Arial" w:hAnsi="Arial" w:cs="Arial"/>
        </w:rPr>
      </w:pPr>
    </w:p>
    <w:p w:rsidR="008035ED" w:rsidRPr="00BD10A1" w:rsidRDefault="00D05C99" w:rsidP="00386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VDOCS17_14"/>
      <w:r w:rsidRPr="00D05C99">
        <w:rPr>
          <w:rFonts w:ascii="Arial" w:hAnsi="Arial" w:cs="Arial"/>
          <w:b/>
          <w:sz w:val="24"/>
          <w:szCs w:val="24"/>
          <w:effect w:val="antsRed"/>
        </w:rPr>
        <w:t>BOP: Antibioprophylaxie en chirurgie thoracique, vasculaire et cardio-vasculaire</w:t>
      </w:r>
      <w:bookmarkEnd w:id="0"/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70225E" w:rsidRDefault="001213A4" w:rsidP="0070225E">
      <w:pPr>
        <w:spacing w:after="0" w:line="240" w:lineRule="auto"/>
        <w:rPr>
          <w:rFonts w:ascii="Arial" w:hAnsi="Arial" w:cs="Arial"/>
        </w:rPr>
      </w:pPr>
      <w:r w:rsidRPr="00904AEE">
        <w:rPr>
          <w:rFonts w:ascii="Arial" w:hAnsi="Arial" w:cs="Arial"/>
        </w:rPr>
        <w:t>A</w:t>
      </w:r>
      <w:r>
        <w:rPr>
          <w:rFonts w:ascii="Arial" w:hAnsi="Arial" w:cs="Arial"/>
        </w:rPr>
        <w:t>dapté</w:t>
      </w:r>
      <w:r w:rsidRPr="00904AEE">
        <w:rPr>
          <w:rFonts w:ascii="Arial" w:hAnsi="Arial" w:cs="Arial"/>
        </w:rPr>
        <w:t xml:space="preserve"> selon les recommandations Swissnoso 2015 </w:t>
      </w:r>
      <w:r w:rsidR="0070225E" w:rsidRPr="006F6E32">
        <w:rPr>
          <w:rFonts w:ascii="Arial" w:hAnsi="Arial" w:cs="Arial"/>
        </w:rPr>
        <w:t>(</w:t>
      </w:r>
      <w:hyperlink r:id="rId7" w:history="1">
        <w:r w:rsidR="0070225E" w:rsidRPr="00733FD8">
          <w:rPr>
            <w:rStyle w:val="Lienhypertexte"/>
            <w:rFonts w:ascii="Arial" w:hAnsi="Arial" w:cs="Arial"/>
          </w:rPr>
          <w:t>http://www.swissnoso.ch/wp-content/uploads/pdf/v20_1_fr.pdf</w:t>
        </w:r>
      </w:hyperlink>
      <w:r w:rsidR="0070225E" w:rsidRPr="006F6E32">
        <w:rPr>
          <w:rFonts w:ascii="Arial" w:hAnsi="Arial" w:cs="Arial"/>
        </w:rPr>
        <w:t>)</w:t>
      </w:r>
    </w:p>
    <w:p w:rsidR="0070225E" w:rsidRPr="006F6E32" w:rsidRDefault="0070225E" w:rsidP="0070225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268"/>
        <w:gridCol w:w="2835"/>
        <w:gridCol w:w="3544"/>
        <w:gridCol w:w="3290"/>
      </w:tblGrid>
      <w:tr w:rsidR="0070225E" w:rsidRPr="00220774" w:rsidTr="00306DBC">
        <w:tc>
          <w:tcPr>
            <w:tcW w:w="3510" w:type="dxa"/>
          </w:tcPr>
          <w:p w:rsidR="0070225E" w:rsidRPr="00220774" w:rsidRDefault="0070225E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Type d’intervention</w:t>
            </w:r>
          </w:p>
        </w:tc>
        <w:tc>
          <w:tcPr>
            <w:tcW w:w="2268" w:type="dxa"/>
          </w:tcPr>
          <w:p w:rsidR="0070225E" w:rsidRPr="00220774" w:rsidRDefault="0070225E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Antibioprophylaxie recommandée</w:t>
            </w:r>
          </w:p>
        </w:tc>
        <w:tc>
          <w:tcPr>
            <w:tcW w:w="2835" w:type="dxa"/>
          </w:tcPr>
          <w:p w:rsidR="0070225E" w:rsidRPr="00220774" w:rsidRDefault="0070225E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Agents recommandés</w:t>
            </w:r>
          </w:p>
        </w:tc>
        <w:tc>
          <w:tcPr>
            <w:tcW w:w="3544" w:type="dxa"/>
          </w:tcPr>
          <w:p w:rsidR="0070225E" w:rsidRPr="00220774" w:rsidRDefault="0070225E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Alternative si allergie immédiate/type 1 aux B-lactames</w:t>
            </w:r>
          </w:p>
        </w:tc>
        <w:tc>
          <w:tcPr>
            <w:tcW w:w="3290" w:type="dxa"/>
          </w:tcPr>
          <w:p w:rsidR="0070225E" w:rsidRPr="00220774" w:rsidRDefault="0070225E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 utilisé dans l’institution</w:t>
            </w:r>
          </w:p>
        </w:tc>
      </w:tr>
      <w:tr w:rsidR="0070225E" w:rsidRPr="00220774" w:rsidTr="00306DBC">
        <w:tc>
          <w:tcPr>
            <w:tcW w:w="3510" w:type="dxa"/>
          </w:tcPr>
          <w:p w:rsidR="0070225E" w:rsidRDefault="0070225E" w:rsidP="007022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 intervention de chirurgie cardiaque (yc implantation de matériel étranger : pacemaker)</w:t>
            </w:r>
          </w:p>
        </w:tc>
        <w:tc>
          <w:tcPr>
            <w:tcW w:w="2268" w:type="dxa"/>
          </w:tcPr>
          <w:p w:rsidR="0070225E" w:rsidRPr="00DB296E" w:rsidRDefault="0070225E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2835" w:type="dxa"/>
          </w:tcPr>
          <w:p w:rsidR="0070225E" w:rsidRDefault="0070225E" w:rsidP="007022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  <w:r w:rsidR="00306DBC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Céfuroxime</w:t>
            </w:r>
          </w:p>
          <w:p w:rsidR="0070225E" w:rsidRPr="00D600A2" w:rsidRDefault="0070225E" w:rsidP="007166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0225E" w:rsidRDefault="0070225E" w:rsidP="007022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  <w:r w:rsidR="00306DBC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Vancomycine</w:t>
            </w:r>
          </w:p>
          <w:p w:rsidR="0070225E" w:rsidRPr="00DB296E" w:rsidRDefault="0070225E" w:rsidP="00716616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</w:tcPr>
          <w:p w:rsidR="0070225E" w:rsidRPr="003306B1" w:rsidRDefault="0070225E" w:rsidP="00716616">
            <w:pPr>
              <w:rPr>
                <w:rFonts w:ascii="Arial" w:hAnsi="Arial" w:cs="Arial"/>
                <w:b/>
              </w:rPr>
            </w:pPr>
          </w:p>
        </w:tc>
      </w:tr>
      <w:tr w:rsidR="0070225E" w:rsidRPr="00220774" w:rsidTr="00306DBC">
        <w:tc>
          <w:tcPr>
            <w:tcW w:w="3510" w:type="dxa"/>
          </w:tcPr>
          <w:p w:rsidR="0070225E" w:rsidRDefault="0070225E" w:rsidP="007022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 intervention de chirurgie thoracique (yc thoracoscopie)</w:t>
            </w:r>
          </w:p>
        </w:tc>
        <w:tc>
          <w:tcPr>
            <w:tcW w:w="2268" w:type="dxa"/>
          </w:tcPr>
          <w:p w:rsidR="0070225E" w:rsidRDefault="0070225E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2835" w:type="dxa"/>
          </w:tcPr>
          <w:p w:rsidR="00306DBC" w:rsidRDefault="00306DBC" w:rsidP="00306D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 ou Céfuroxime</w:t>
            </w:r>
          </w:p>
          <w:p w:rsidR="0070225E" w:rsidRDefault="0070225E" w:rsidP="007166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6DBC" w:rsidRDefault="00306DBC" w:rsidP="00306D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 ou Vancomycine</w:t>
            </w:r>
          </w:p>
          <w:p w:rsidR="0070225E" w:rsidRDefault="0070225E" w:rsidP="00716616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</w:tcPr>
          <w:p w:rsidR="0070225E" w:rsidRPr="003306B1" w:rsidRDefault="0070225E" w:rsidP="00716616">
            <w:pPr>
              <w:rPr>
                <w:rFonts w:ascii="Arial" w:hAnsi="Arial" w:cs="Arial"/>
                <w:b/>
              </w:rPr>
            </w:pPr>
          </w:p>
        </w:tc>
      </w:tr>
      <w:tr w:rsidR="0070225E" w:rsidRPr="00220774" w:rsidTr="00306DBC">
        <w:tc>
          <w:tcPr>
            <w:tcW w:w="3510" w:type="dxa"/>
          </w:tcPr>
          <w:p w:rsidR="0070225E" w:rsidRDefault="0070225E" w:rsidP="007022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 intervention de chirurgie vasculaire, sauf chirurgie endovasculaire percutanée</w:t>
            </w:r>
          </w:p>
        </w:tc>
        <w:tc>
          <w:tcPr>
            <w:tcW w:w="2268" w:type="dxa"/>
          </w:tcPr>
          <w:p w:rsidR="0070225E" w:rsidRDefault="0070225E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2835" w:type="dxa"/>
          </w:tcPr>
          <w:p w:rsidR="00306DBC" w:rsidRDefault="00306DBC" w:rsidP="00306D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 ou Céfuroxime</w:t>
            </w:r>
          </w:p>
          <w:p w:rsidR="0070225E" w:rsidRDefault="0070225E" w:rsidP="0071661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06DBC" w:rsidRDefault="00306DBC" w:rsidP="00306D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 ou Vancomycine</w:t>
            </w:r>
          </w:p>
          <w:p w:rsidR="0070225E" w:rsidRDefault="0070225E" w:rsidP="00716616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</w:tcPr>
          <w:p w:rsidR="0070225E" w:rsidRPr="003306B1" w:rsidRDefault="0070225E" w:rsidP="00716616">
            <w:pPr>
              <w:rPr>
                <w:rFonts w:ascii="Arial" w:hAnsi="Arial" w:cs="Arial"/>
                <w:b/>
              </w:rPr>
            </w:pPr>
          </w:p>
        </w:tc>
      </w:tr>
      <w:tr w:rsidR="003306B1" w:rsidRPr="00220774" w:rsidTr="000233F2">
        <w:tc>
          <w:tcPr>
            <w:tcW w:w="3510" w:type="dxa"/>
          </w:tcPr>
          <w:p w:rsidR="003306B1" w:rsidRDefault="003306B1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Chirurgie endovasculaire percutanée</w:t>
            </w:r>
          </w:p>
        </w:tc>
        <w:tc>
          <w:tcPr>
            <w:tcW w:w="11937" w:type="dxa"/>
            <w:gridSpan w:val="4"/>
            <w:shd w:val="clear" w:color="auto" w:fill="A6A6A6" w:themeFill="background1" w:themeFillShade="A6"/>
            <w:vAlign w:val="center"/>
          </w:tcPr>
          <w:p w:rsidR="003306B1" w:rsidRPr="00DB296E" w:rsidRDefault="003306B1" w:rsidP="000233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d’antibioprophylaxie</w:t>
            </w:r>
          </w:p>
        </w:tc>
      </w:tr>
    </w:tbl>
    <w:p w:rsidR="0070225E" w:rsidRPr="0070225E" w:rsidRDefault="0070225E" w:rsidP="0070225E">
      <w:pPr>
        <w:tabs>
          <w:tab w:val="left" w:pos="12333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70225E">
        <w:rPr>
          <w:rFonts w:ascii="Arial" w:hAnsi="Arial" w:cs="Arial"/>
          <w:b/>
        </w:rPr>
        <w:lastRenderedPageBreak/>
        <w:t>Tableau des posologies pour la chirurgie thoracique et cardiovasculaire</w:t>
      </w:r>
    </w:p>
    <w:p w:rsidR="0070225E" w:rsidRPr="006F6E32" w:rsidRDefault="0070225E" w:rsidP="0070225E">
      <w:pPr>
        <w:tabs>
          <w:tab w:val="left" w:pos="12333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693"/>
        <w:gridCol w:w="1701"/>
        <w:gridCol w:w="1843"/>
        <w:gridCol w:w="1637"/>
      </w:tblGrid>
      <w:tr w:rsidR="0070225E" w:rsidRPr="00220774" w:rsidTr="00716616">
        <w:tc>
          <w:tcPr>
            <w:tcW w:w="2376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Antibiotique</w:t>
            </w:r>
          </w:p>
        </w:tc>
        <w:tc>
          <w:tcPr>
            <w:tcW w:w="2694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Posologie recommandée</w:t>
            </w:r>
          </w:p>
        </w:tc>
        <w:tc>
          <w:tcPr>
            <w:tcW w:w="2551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2693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T1/2 chez l’adulte avec une fonction rénale normale</w:t>
            </w:r>
          </w:p>
        </w:tc>
        <w:tc>
          <w:tcPr>
            <w:tcW w:w="5181" w:type="dxa"/>
            <w:gridSpan w:val="3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Intervalle d’administration de la 2</w:t>
            </w:r>
            <w:r w:rsidRPr="00220774">
              <w:rPr>
                <w:rFonts w:ascii="Arial" w:hAnsi="Arial" w:cs="Arial"/>
                <w:b/>
                <w:vertAlign w:val="superscript"/>
              </w:rPr>
              <w:t>e</w:t>
            </w:r>
            <w:r w:rsidRPr="00220774">
              <w:rPr>
                <w:rFonts w:ascii="Arial" w:hAnsi="Arial" w:cs="Arial"/>
                <w:b/>
              </w:rPr>
              <w:t xml:space="preserve"> dose (à partir de l’initiation de la dose préopératoire)</w:t>
            </w:r>
          </w:p>
        </w:tc>
      </w:tr>
      <w:tr w:rsidR="0070225E" w:rsidRPr="00220774" w:rsidTr="00716616">
        <w:tc>
          <w:tcPr>
            <w:tcW w:w="2376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CrCl&gt;50</w:t>
            </w:r>
          </w:p>
        </w:tc>
        <w:tc>
          <w:tcPr>
            <w:tcW w:w="184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 20-50</w:t>
            </w:r>
          </w:p>
        </w:tc>
        <w:tc>
          <w:tcPr>
            <w:tcW w:w="1637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CrCl&lt;20</w:t>
            </w:r>
          </w:p>
        </w:tc>
      </w:tr>
      <w:tr w:rsidR="0070225E" w:rsidRPr="00220774" w:rsidTr="00716616">
        <w:tc>
          <w:tcPr>
            <w:tcW w:w="2376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Céfazoline</w:t>
            </w:r>
          </w:p>
        </w:tc>
        <w:tc>
          <w:tcPr>
            <w:tcW w:w="2694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2g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1.2-2.2h</w:t>
            </w:r>
          </w:p>
        </w:tc>
        <w:tc>
          <w:tcPr>
            <w:tcW w:w="170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</w:tr>
      <w:tr w:rsidR="0070225E" w:rsidRPr="00220774" w:rsidTr="00716616">
        <w:tc>
          <w:tcPr>
            <w:tcW w:w="2376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</w:p>
        </w:tc>
        <w:tc>
          <w:tcPr>
            <w:tcW w:w="2694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1.5g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1-2h</w:t>
            </w:r>
          </w:p>
        </w:tc>
        <w:tc>
          <w:tcPr>
            <w:tcW w:w="170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</w:tr>
      <w:tr w:rsidR="0070225E" w:rsidRPr="00220774" w:rsidTr="00716616">
        <w:tc>
          <w:tcPr>
            <w:tcW w:w="2376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</w:tc>
        <w:tc>
          <w:tcPr>
            <w:tcW w:w="2694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600mg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2-4h</w:t>
            </w:r>
          </w:p>
        </w:tc>
        <w:tc>
          <w:tcPr>
            <w:tcW w:w="170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84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</w:tr>
      <w:tr w:rsidR="0070225E" w:rsidRPr="00220774" w:rsidTr="00716616">
        <w:tc>
          <w:tcPr>
            <w:tcW w:w="2376" w:type="dxa"/>
          </w:tcPr>
          <w:p w:rsidR="0070225E" w:rsidRPr="00220774" w:rsidRDefault="0070225E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Vancomycine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694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15mg/kg, max.2500mg</w:t>
            </w:r>
          </w:p>
        </w:tc>
        <w:tc>
          <w:tcPr>
            <w:tcW w:w="255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≤ 1g/60-90min</w:t>
            </w:r>
          </w:p>
        </w:tc>
        <w:tc>
          <w:tcPr>
            <w:tcW w:w="269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4-8h</w:t>
            </w:r>
          </w:p>
        </w:tc>
        <w:tc>
          <w:tcPr>
            <w:tcW w:w="1701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843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  <w:tc>
          <w:tcPr>
            <w:tcW w:w="1637" w:type="dxa"/>
          </w:tcPr>
          <w:p w:rsidR="0070225E" w:rsidRPr="00220774" w:rsidRDefault="0070225E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</w:tbl>
    <w:p w:rsidR="00306DBC" w:rsidRDefault="00306DBC" w:rsidP="001213A4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1213A4" w:rsidRPr="003476F6" w:rsidRDefault="001213A4" w:rsidP="001213A4">
      <w:pPr>
        <w:tabs>
          <w:tab w:val="left" w:pos="12333"/>
        </w:tabs>
        <w:spacing w:after="0"/>
        <w:rPr>
          <w:rFonts w:ascii="Arial" w:hAnsi="Arial" w:cs="Arial"/>
        </w:rPr>
      </w:pPr>
      <w:r w:rsidRPr="003476F6">
        <w:rPr>
          <w:rFonts w:ascii="Arial" w:hAnsi="Arial" w:cs="Arial"/>
          <w:vertAlign w:val="superscript"/>
        </w:rPr>
        <w:t>1</w:t>
      </w:r>
      <w:r w:rsidRPr="003476F6">
        <w:rPr>
          <w:rFonts w:ascii="Arial" w:hAnsi="Arial" w:cs="Arial"/>
        </w:rPr>
        <w:t>Administré</w:t>
      </w:r>
      <w:r>
        <w:rPr>
          <w:rFonts w:ascii="Arial" w:hAnsi="Arial" w:cs="Arial"/>
        </w:rPr>
        <w:t>e</w:t>
      </w:r>
      <w:r w:rsidRPr="003476F6">
        <w:rPr>
          <w:rFonts w:ascii="Arial" w:hAnsi="Arial" w:cs="Arial"/>
        </w:rPr>
        <w:t xml:space="preserve"> dans les 60-120 min avant l’incision</w:t>
      </w:r>
      <w:r>
        <w:rPr>
          <w:rFonts w:ascii="Arial" w:hAnsi="Arial" w:cs="Arial"/>
        </w:rPr>
        <w:t xml:space="preserve"> (30-60min pour les autres antibiotiques)</w:t>
      </w:r>
    </w:p>
    <w:p w:rsidR="00306DBC" w:rsidRDefault="00306DBC" w:rsidP="0070225E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70225E" w:rsidRPr="006F6E32" w:rsidRDefault="0070225E" w:rsidP="0070225E">
      <w:pPr>
        <w:tabs>
          <w:tab w:val="left" w:pos="12333"/>
        </w:tabs>
        <w:spacing w:after="0"/>
        <w:rPr>
          <w:rFonts w:ascii="Arial" w:hAnsi="Arial" w:cs="Arial"/>
        </w:rPr>
      </w:pPr>
      <w:r w:rsidRPr="006F6E32">
        <w:rPr>
          <w:rFonts w:ascii="Arial" w:hAnsi="Arial" w:cs="Arial"/>
          <w:vertAlign w:val="superscript"/>
        </w:rPr>
        <w:t>2</w:t>
      </w:r>
      <w:r w:rsidRPr="006F6E32">
        <w:rPr>
          <w:rFonts w:ascii="Arial" w:hAnsi="Arial" w:cs="Arial"/>
        </w:rPr>
        <w:t>En accord avec les recommandations internationales, Si &gt;120kg : 3g de Céfazoline et de Céfuroxime. Si &gt;80kg : 900mg de Clindamycine. 2e dose pas adaptée au poids</w:t>
      </w:r>
    </w:p>
    <w:p w:rsidR="0070225E" w:rsidRPr="006F6E32" w:rsidRDefault="0070225E" w:rsidP="0070225E">
      <w:pPr>
        <w:rPr>
          <w:rFonts w:ascii="Arial" w:hAnsi="Arial" w:cs="Arial"/>
        </w:rPr>
      </w:pPr>
    </w:p>
    <w:p w:rsidR="0070225E" w:rsidRPr="006F6E32" w:rsidRDefault="0070225E" w:rsidP="0070225E">
      <w:pPr>
        <w:tabs>
          <w:tab w:val="left" w:pos="12333"/>
        </w:tabs>
        <w:spacing w:after="0"/>
        <w:rPr>
          <w:rFonts w:ascii="Arial" w:hAnsi="Arial" w:cs="Arial"/>
        </w:rPr>
      </w:pPr>
    </w:p>
    <w:p w:rsidR="0070225E" w:rsidRDefault="0070225E" w:rsidP="0070225E">
      <w:pPr>
        <w:tabs>
          <w:tab w:val="left" w:pos="12333"/>
        </w:tabs>
        <w:spacing w:after="0"/>
        <w:rPr>
          <w:rFonts w:ascii="Arial" w:hAnsi="Arial" w:cs="Arial"/>
        </w:rPr>
      </w:pPr>
    </w:p>
    <w:p w:rsidR="003867EF" w:rsidRDefault="003867EF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sectPr w:rsidR="003867EF" w:rsidSect="00C6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FD" w:rsidRDefault="00A660FD" w:rsidP="0020717B">
      <w:pPr>
        <w:spacing w:after="0" w:line="240" w:lineRule="auto"/>
      </w:pPr>
      <w:r>
        <w:separator/>
      </w:r>
    </w:p>
  </w:endnote>
  <w:endnote w:type="continuationSeparator" w:id="0">
    <w:p w:rsidR="00A660FD" w:rsidRDefault="00A660FD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D05C99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" w:name="VDOCS13_750040"/>
    <w:r w:rsidRPr="00D05C99">
      <w:rPr>
        <w:rFonts w:ascii="Arial" w:hAnsi="Arial" w:cs="Arial"/>
        <w:sz w:val="16"/>
        <w:effect w:val="antsRed"/>
      </w:rPr>
      <w:t>BOP: Antibioprophylaxie en chirurgie thoracique, vasculaire et cardio-vasculaire</w:t>
    </w:r>
    <w:bookmarkEnd w:id="1"/>
  </w:p>
  <w:p w:rsidR="00D27155" w:rsidRPr="008035ED" w:rsidRDefault="00D05C99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2" w:name="VDOCS8_750039"/>
    <w:r w:rsidRPr="00D05C99">
      <w:rPr>
        <w:rFonts w:ascii="Arial" w:hAnsi="Arial" w:cs="Arial"/>
        <w:sz w:val="16"/>
        <w:effect w:val="antsRed"/>
      </w:rPr>
      <w:t>HPCI_W_FT_00358</w:t>
    </w:r>
    <w:bookmarkEnd w:id="2"/>
    <w:r w:rsidR="00D27155" w:rsidRPr="008035ED">
      <w:rPr>
        <w:rFonts w:ascii="Arial" w:hAnsi="Arial" w:cs="Arial"/>
        <w:sz w:val="16"/>
      </w:rPr>
      <w:tab/>
      <w:t xml:space="preserve">V. </w:t>
    </w:r>
    <w:bookmarkStart w:id="3" w:name="VDOCS9_15"/>
    <w:r w:rsidRPr="00D05C99">
      <w:rPr>
        <w:rFonts w:ascii="Arial" w:hAnsi="Arial" w:cs="Arial"/>
        <w:sz w:val="16"/>
        <w:effect w:val="antsRed"/>
      </w:rPr>
      <w:t>1.0</w:t>
    </w:r>
    <w:bookmarkEnd w:id="3"/>
    <w:r w:rsidR="00D27155" w:rsidRPr="008035ED">
      <w:rPr>
        <w:rFonts w:ascii="Arial" w:hAnsi="Arial" w:cs="Arial"/>
        <w:sz w:val="16"/>
      </w:rPr>
      <w:t xml:space="preserve"> du </w:t>
    </w:r>
    <w:bookmarkStart w:id="4" w:name="VDOCS16_18"/>
    <w:r w:rsidRPr="00D05C99">
      <w:rPr>
        <w:rFonts w:ascii="Arial" w:hAnsi="Arial" w:cs="Arial"/>
        <w:sz w:val="16"/>
        <w:effect w:val="antsRed"/>
      </w:rPr>
      <w:t>07/03/2016</w:t>
    </w:r>
    <w:bookmarkEnd w:id="4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6F2155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6F2155" w:rsidRPr="008035ED">
      <w:rPr>
        <w:rFonts w:ascii="Arial" w:hAnsi="Arial" w:cs="Arial"/>
        <w:sz w:val="16"/>
      </w:rPr>
      <w:fldChar w:fldCharType="separate"/>
    </w:r>
    <w:r w:rsidR="000D76A8">
      <w:rPr>
        <w:rFonts w:ascii="Arial" w:hAnsi="Arial" w:cs="Arial"/>
        <w:noProof/>
        <w:sz w:val="16"/>
      </w:rPr>
      <w:t>2</w:t>
    </w:r>
    <w:r w:rsidR="006F2155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6F2155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6F2155" w:rsidRPr="008035ED">
      <w:rPr>
        <w:rFonts w:ascii="Arial" w:hAnsi="Arial" w:cs="Arial"/>
        <w:sz w:val="16"/>
      </w:rPr>
      <w:fldChar w:fldCharType="separate"/>
    </w:r>
    <w:r w:rsidR="000D76A8">
      <w:rPr>
        <w:rFonts w:ascii="Arial" w:hAnsi="Arial" w:cs="Arial"/>
        <w:noProof/>
        <w:sz w:val="16"/>
      </w:rPr>
      <w:t>2</w:t>
    </w:r>
    <w:r w:rsidR="006F2155" w:rsidRPr="008035ED">
      <w:rPr>
        <w:rFonts w:ascii="Arial" w:hAnsi="Arial" w:cs="Arial"/>
        <w:sz w:val="16"/>
      </w:rPr>
      <w:fldChar w:fldCharType="end"/>
    </w:r>
  </w:p>
  <w:p w:rsidR="00D27155" w:rsidRPr="008035ED" w:rsidRDefault="000D76A8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0D76A8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19050" t="0" r="635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VDOCS18_5"/>
    <w:r w:rsidR="00D05C99" w:rsidRPr="00D05C99">
      <w:rPr>
        <w:rFonts w:ascii="Arial" w:hAnsi="Arial" w:cs="Arial"/>
        <w:sz w:val="16"/>
        <w:effect w:val="antsRed"/>
      </w:rPr>
      <w:t>HPCI_W_FT_00358</w:t>
    </w:r>
    <w:bookmarkEnd w:id="5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6" w:name="VDOCS19_15"/>
    <w:r w:rsidR="00D05C99" w:rsidRPr="00D05C99">
      <w:rPr>
        <w:rFonts w:ascii="Arial" w:hAnsi="Arial" w:cs="Arial"/>
        <w:sz w:val="16"/>
        <w:effect w:val="antsRed"/>
      </w:rPr>
      <w:t>1.0</w:t>
    </w:r>
    <w:bookmarkEnd w:id="6"/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bookmarkStart w:id="7" w:name="VDOCS15_18"/>
    <w:r w:rsidR="00D05C99" w:rsidRPr="00D05C99">
      <w:rPr>
        <w:rFonts w:ascii="Arial" w:hAnsi="Arial" w:cs="Arial"/>
        <w:sz w:val="16"/>
        <w:effect w:val="antsRed"/>
      </w:rPr>
      <w:t>07/03/2016</w:t>
    </w:r>
    <w:bookmarkEnd w:id="7"/>
    <w:r w:rsidR="00D27155" w:rsidRPr="008035ED">
      <w:rPr>
        <w:rFonts w:ascii="Arial" w:hAnsi="Arial" w:cs="Arial"/>
        <w:sz w:val="16"/>
      </w:rPr>
      <w:tab/>
      <w:t xml:space="preserve">Page </w:t>
    </w:r>
    <w:r w:rsidR="006F2155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6F2155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6F2155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6F2155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6F2155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6F2155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FD" w:rsidRDefault="00A660FD" w:rsidP="0020717B">
      <w:pPr>
        <w:spacing w:after="0" w:line="240" w:lineRule="auto"/>
      </w:pPr>
      <w:r>
        <w:separator/>
      </w:r>
    </w:p>
  </w:footnote>
  <w:footnote w:type="continuationSeparator" w:id="0">
    <w:p w:rsidR="00A660FD" w:rsidRDefault="00A660FD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40"/>
      <w:gridCol w:w="7496"/>
      <w:gridCol w:w="3611"/>
    </w:tblGrid>
    <w:tr w:rsidR="00BD10A1" w:rsidRPr="00006372" w:rsidTr="00810E14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0D76A8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8545" cy="361315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BD10A1" w:rsidP="00B1166E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YSIDTEMPLATE" w:val="900890"/>
    <w:docVar w:name="SYSIDVERSION" w:val="946785"/>
    <w:docVar w:name="SYSPASSWORD" w:val="0"/>
    <w:docVar w:name="SYSTABNUM" w:val="20"/>
  </w:docVars>
  <w:rsids>
    <w:rsidRoot w:val="009C0576"/>
    <w:rsid w:val="00016135"/>
    <w:rsid w:val="000233F2"/>
    <w:rsid w:val="00035196"/>
    <w:rsid w:val="000966A0"/>
    <w:rsid w:val="000B6CC2"/>
    <w:rsid w:val="000D76A8"/>
    <w:rsid w:val="001213A4"/>
    <w:rsid w:val="001E69AF"/>
    <w:rsid w:val="0020717B"/>
    <w:rsid w:val="00304781"/>
    <w:rsid w:val="00306DBC"/>
    <w:rsid w:val="003306B1"/>
    <w:rsid w:val="003360AE"/>
    <w:rsid w:val="003832D2"/>
    <w:rsid w:val="003867EF"/>
    <w:rsid w:val="003C5810"/>
    <w:rsid w:val="003D523C"/>
    <w:rsid w:val="003F59D5"/>
    <w:rsid w:val="00400695"/>
    <w:rsid w:val="00443AC8"/>
    <w:rsid w:val="00473AAE"/>
    <w:rsid w:val="00481BD5"/>
    <w:rsid w:val="004958D5"/>
    <w:rsid w:val="00524963"/>
    <w:rsid w:val="005A77F9"/>
    <w:rsid w:val="00604FBF"/>
    <w:rsid w:val="006053A1"/>
    <w:rsid w:val="00621A5A"/>
    <w:rsid w:val="00647CC0"/>
    <w:rsid w:val="006F112D"/>
    <w:rsid w:val="006F2155"/>
    <w:rsid w:val="006F2C95"/>
    <w:rsid w:val="0070225E"/>
    <w:rsid w:val="007742BC"/>
    <w:rsid w:val="00801033"/>
    <w:rsid w:val="008035ED"/>
    <w:rsid w:val="00810E14"/>
    <w:rsid w:val="00815E5F"/>
    <w:rsid w:val="00893C7D"/>
    <w:rsid w:val="009B0F70"/>
    <w:rsid w:val="009B7980"/>
    <w:rsid w:val="009C0576"/>
    <w:rsid w:val="009D79FB"/>
    <w:rsid w:val="00A141EB"/>
    <w:rsid w:val="00A26A5E"/>
    <w:rsid w:val="00A660FD"/>
    <w:rsid w:val="00AC6BE5"/>
    <w:rsid w:val="00B1166E"/>
    <w:rsid w:val="00B8458A"/>
    <w:rsid w:val="00BD10A1"/>
    <w:rsid w:val="00C44914"/>
    <w:rsid w:val="00C55983"/>
    <w:rsid w:val="00C65012"/>
    <w:rsid w:val="00CF49E0"/>
    <w:rsid w:val="00D05C99"/>
    <w:rsid w:val="00D07092"/>
    <w:rsid w:val="00D17F0C"/>
    <w:rsid w:val="00D26603"/>
    <w:rsid w:val="00D27155"/>
    <w:rsid w:val="00DA3D2F"/>
    <w:rsid w:val="00DB0FB0"/>
    <w:rsid w:val="00E3151F"/>
    <w:rsid w:val="00E6077C"/>
    <w:rsid w:val="00E772D0"/>
    <w:rsid w:val="00EC5FC7"/>
    <w:rsid w:val="00ED0A78"/>
    <w:rsid w:val="00F96591"/>
    <w:rsid w:val="00FA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2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issnoso.ch/wp-content/uploads/pdf/v20_1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B14A-9915-4172-A644-EDFEB1C6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2</cp:revision>
  <cp:lastPrinted>2014-09-05T08:02:00Z</cp:lastPrinted>
  <dcterms:created xsi:type="dcterms:W3CDTF">2016-09-08T13:55:00Z</dcterms:created>
  <dcterms:modified xsi:type="dcterms:W3CDTF">2016-09-08T13:55:00Z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946785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08/09/2016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10/02/2016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07/03/2016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07/03/2016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07/03/2016</vt:lpwstr>
  </property>
  <property fmtid="{D5CDD505-2E9C-101B-9397-08002B2CF9AE}" pid="25" name="IDFILE">
    <vt:lpwstr>1139617</vt:lpwstr>
  </property>
  <property fmtid="{D5CDD505-2E9C-101B-9397-08002B2CF9AE}" pid="26" name="CHECKSUM">
    <vt:lpwstr>-1146183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HPCI_W_FT_00358</vt:lpwstr>
  </property>
  <property fmtid="{D5CDD505-2E9C-101B-9397-08002B2CF9AE}" pid="30" name="TITLE">
    <vt:lpwstr>BOP: Antibioprophylaxie en chirurgie thoracique, vasculaire et cardio-vasculaire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