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7B" w:rsidRPr="00C65012" w:rsidRDefault="0020717B" w:rsidP="0020717B">
      <w:pPr>
        <w:spacing w:after="0"/>
        <w:rPr>
          <w:rFonts w:ascii="Arial" w:hAnsi="Arial" w:cs="Arial"/>
          <w:sz w:val="20"/>
          <w:szCs w:val="20"/>
        </w:rPr>
      </w:pPr>
    </w:p>
    <w:p w:rsidR="008035ED" w:rsidRPr="00C65012" w:rsidRDefault="008035ED" w:rsidP="008035ED">
      <w:pPr>
        <w:tabs>
          <w:tab w:val="right" w:pos="1530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012">
        <w:rPr>
          <w:rFonts w:ascii="Arial" w:hAnsi="Arial" w:cs="Arial"/>
          <w:b/>
          <w:sz w:val="20"/>
          <w:szCs w:val="20"/>
        </w:rPr>
        <w:tab/>
      </w:r>
      <w:r w:rsidR="00801558">
        <w:rPr>
          <w:rFonts w:ascii="Arial" w:hAnsi="Arial" w:cs="Arial"/>
          <w:b/>
          <w:sz w:val="20"/>
          <w:szCs w:val="20"/>
        </w:rPr>
        <w:t>Fiche technique</w:t>
      </w:r>
    </w:p>
    <w:p w:rsidR="008035ED" w:rsidRPr="00DF1908" w:rsidRDefault="008035ED" w:rsidP="008035ED">
      <w:pPr>
        <w:tabs>
          <w:tab w:val="right" w:pos="10348"/>
        </w:tabs>
        <w:spacing w:after="0" w:line="240" w:lineRule="auto"/>
        <w:rPr>
          <w:rFonts w:ascii="Arial" w:hAnsi="Arial" w:cs="Arial"/>
        </w:rPr>
      </w:pPr>
    </w:p>
    <w:p w:rsidR="008035ED" w:rsidRPr="00BD10A1" w:rsidRDefault="004A47C9" w:rsidP="003867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VDOCS17_14"/>
      <w:r w:rsidRPr="004A47C9">
        <w:rPr>
          <w:rFonts w:ascii="Arial" w:hAnsi="Arial" w:cs="Arial"/>
          <w:b/>
          <w:sz w:val="24"/>
          <w:szCs w:val="24"/>
          <w:effect w:val="antsRed"/>
        </w:rPr>
        <w:t>BOP: Antibioprophylaxie en chirurgie ORL</w:t>
      </w:r>
      <w:bookmarkEnd w:id="0"/>
    </w:p>
    <w:p w:rsidR="0020717B" w:rsidRDefault="0020717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p w:rsidR="0020717B" w:rsidRDefault="0020717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p w:rsidR="00F4046F" w:rsidRDefault="004D4DD7" w:rsidP="00F4046F">
      <w:pPr>
        <w:spacing w:after="0" w:line="240" w:lineRule="auto"/>
        <w:rPr>
          <w:rFonts w:ascii="Arial" w:hAnsi="Arial" w:cs="Arial"/>
        </w:rPr>
      </w:pPr>
      <w:r w:rsidRPr="00904AEE">
        <w:rPr>
          <w:rFonts w:ascii="Arial" w:hAnsi="Arial" w:cs="Arial"/>
        </w:rPr>
        <w:t>A</w:t>
      </w:r>
      <w:r>
        <w:rPr>
          <w:rFonts w:ascii="Arial" w:hAnsi="Arial" w:cs="Arial"/>
        </w:rPr>
        <w:t>dapté</w:t>
      </w:r>
      <w:r w:rsidRPr="00904AEE">
        <w:rPr>
          <w:rFonts w:ascii="Arial" w:hAnsi="Arial" w:cs="Arial"/>
        </w:rPr>
        <w:t xml:space="preserve"> selon les recommandations Swissnoso 2015 </w:t>
      </w:r>
      <w:r w:rsidR="00F4046F" w:rsidRPr="006F6E32">
        <w:rPr>
          <w:rFonts w:ascii="Arial" w:hAnsi="Arial" w:cs="Arial"/>
        </w:rPr>
        <w:t>(</w:t>
      </w:r>
      <w:hyperlink r:id="rId7" w:history="1">
        <w:r w:rsidR="00F4046F" w:rsidRPr="00733FD8">
          <w:rPr>
            <w:rStyle w:val="Lienhypertexte"/>
            <w:rFonts w:ascii="Arial" w:hAnsi="Arial" w:cs="Arial"/>
          </w:rPr>
          <w:t>http://www.swissnoso.ch/wp-content/uploads/pdf/v20_1_fr.pdf</w:t>
        </w:r>
      </w:hyperlink>
      <w:r w:rsidR="00F4046F" w:rsidRPr="006F6E32">
        <w:rPr>
          <w:rFonts w:ascii="Arial" w:hAnsi="Arial" w:cs="Arial"/>
        </w:rPr>
        <w:t>)</w:t>
      </w:r>
    </w:p>
    <w:p w:rsidR="00F4046F" w:rsidRPr="006F6E32" w:rsidRDefault="00F4046F" w:rsidP="00F4046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2274"/>
        <w:gridCol w:w="3205"/>
        <w:gridCol w:w="3090"/>
        <w:gridCol w:w="3090"/>
      </w:tblGrid>
      <w:tr w:rsidR="00F4046F" w:rsidRPr="00220774" w:rsidTr="007B70E7">
        <w:tc>
          <w:tcPr>
            <w:tcW w:w="3788" w:type="dxa"/>
          </w:tcPr>
          <w:p w:rsidR="00F4046F" w:rsidRPr="00220774" w:rsidRDefault="00F4046F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Type d’intervention</w:t>
            </w:r>
          </w:p>
        </w:tc>
        <w:tc>
          <w:tcPr>
            <w:tcW w:w="2274" w:type="dxa"/>
          </w:tcPr>
          <w:p w:rsidR="00F4046F" w:rsidRPr="00220774" w:rsidRDefault="00F4046F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Antibioprophylaxie recommandée</w:t>
            </w:r>
          </w:p>
        </w:tc>
        <w:tc>
          <w:tcPr>
            <w:tcW w:w="3205" w:type="dxa"/>
          </w:tcPr>
          <w:p w:rsidR="00F4046F" w:rsidRPr="00220774" w:rsidRDefault="00F4046F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Agents recommandés</w:t>
            </w:r>
          </w:p>
        </w:tc>
        <w:tc>
          <w:tcPr>
            <w:tcW w:w="3090" w:type="dxa"/>
          </w:tcPr>
          <w:p w:rsidR="00F4046F" w:rsidRPr="00220774" w:rsidRDefault="00F4046F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Alternative si allergie immédiate/type 1 aux B-lactames</w:t>
            </w:r>
          </w:p>
        </w:tc>
        <w:tc>
          <w:tcPr>
            <w:tcW w:w="3090" w:type="dxa"/>
          </w:tcPr>
          <w:p w:rsidR="00F4046F" w:rsidRPr="00220774" w:rsidRDefault="00F4046F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 utilisé dans l’institution</w:t>
            </w:r>
          </w:p>
        </w:tc>
      </w:tr>
      <w:tr w:rsidR="00F4046F" w:rsidRPr="00220774" w:rsidTr="007B70E7">
        <w:tc>
          <w:tcPr>
            <w:tcW w:w="3788" w:type="dxa"/>
          </w:tcPr>
          <w:p w:rsidR="00F4046F" w:rsidRPr="00220774" w:rsidRDefault="00F4046F" w:rsidP="007166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Chirurgie cervico-faciale (p.ex : thyroplastie)</w:t>
            </w:r>
          </w:p>
        </w:tc>
        <w:tc>
          <w:tcPr>
            <w:tcW w:w="2274" w:type="dxa"/>
          </w:tcPr>
          <w:p w:rsidR="00F4046F" w:rsidRPr="00DB296E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3205" w:type="dxa"/>
          </w:tcPr>
          <w:p w:rsidR="00F4046F" w:rsidRPr="00F4046F" w:rsidRDefault="00F4046F" w:rsidP="00F4046F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F4046F">
              <w:rPr>
                <w:rFonts w:ascii="Arial" w:eastAsiaTheme="minorHAnsi" w:hAnsi="Arial" w:cs="Arial"/>
                <w:lang w:eastAsia="en-US"/>
              </w:rPr>
              <w:t>Céfazoline</w:t>
            </w:r>
            <w:r w:rsidR="007B70E7">
              <w:rPr>
                <w:rFonts w:ascii="Arial" w:eastAsiaTheme="minorHAnsi" w:hAnsi="Arial" w:cs="Arial"/>
                <w:lang w:eastAsia="en-US"/>
              </w:rPr>
              <w:t xml:space="preserve"> ou </w:t>
            </w:r>
            <w:r w:rsidRPr="00F4046F">
              <w:rPr>
                <w:rFonts w:ascii="Arial" w:eastAsiaTheme="minorHAnsi" w:hAnsi="Arial" w:cs="Arial"/>
                <w:lang w:eastAsia="en-US"/>
              </w:rPr>
              <w:t>Céfuroxime</w:t>
            </w:r>
          </w:p>
          <w:p w:rsidR="00F4046F" w:rsidRPr="00DB296E" w:rsidRDefault="00F4046F" w:rsidP="00716616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:rsidR="00F4046F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</w:t>
            </w:r>
          </w:p>
          <w:p w:rsidR="00F4046F" w:rsidRPr="00DB296E" w:rsidRDefault="00F4046F" w:rsidP="00716616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:rsidR="00F4046F" w:rsidRPr="00BE37CE" w:rsidRDefault="00F4046F" w:rsidP="00716616">
            <w:pPr>
              <w:rPr>
                <w:rFonts w:ascii="Arial" w:hAnsi="Arial" w:cs="Arial"/>
                <w:b/>
              </w:rPr>
            </w:pPr>
          </w:p>
        </w:tc>
      </w:tr>
      <w:tr w:rsidR="00F4046F" w:rsidRPr="00220774" w:rsidTr="007B70E7">
        <w:tc>
          <w:tcPr>
            <w:tcW w:w="3788" w:type="dxa"/>
          </w:tcPr>
          <w:p w:rsidR="00F4046F" w:rsidRPr="00F4046F" w:rsidRDefault="00F4046F" w:rsidP="00F4046F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F4046F">
              <w:rPr>
                <w:rFonts w:ascii="Arial" w:eastAsiaTheme="minorHAnsi" w:hAnsi="Arial" w:cs="Arial"/>
                <w:lang w:eastAsia="en-US"/>
              </w:rPr>
              <w:t>Chirurgie cervico faciale avec ouverture bucco-pharyngée</w:t>
            </w:r>
          </w:p>
          <w:p w:rsidR="00F4046F" w:rsidRPr="00F4046F" w:rsidRDefault="00F4046F" w:rsidP="00F4046F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F4046F">
              <w:rPr>
                <w:rFonts w:ascii="Arial" w:eastAsiaTheme="minorHAnsi" w:hAnsi="Arial" w:cs="Arial"/>
                <w:lang w:eastAsia="en-US"/>
              </w:rPr>
              <w:t>Chirurgie naso-sinusienne avec méchage</w:t>
            </w:r>
          </w:p>
          <w:p w:rsidR="00F4046F" w:rsidRPr="00220774" w:rsidRDefault="00F4046F" w:rsidP="00F4046F">
            <w:pPr>
              <w:spacing w:after="0" w:line="240" w:lineRule="auto"/>
              <w:rPr>
                <w:rFonts w:ascii="Arial" w:hAnsi="Arial" w:cs="Arial"/>
              </w:rPr>
            </w:pPr>
            <w:r w:rsidRPr="00F4046F">
              <w:rPr>
                <w:rFonts w:ascii="Arial" w:eastAsiaTheme="minorHAnsi" w:hAnsi="Arial" w:cs="Arial"/>
                <w:lang w:eastAsia="en-US"/>
              </w:rPr>
              <w:t>Chirurgie maxillo-faciale avec ouverture bucco-pharyngée</w:t>
            </w:r>
          </w:p>
        </w:tc>
        <w:tc>
          <w:tcPr>
            <w:tcW w:w="2274" w:type="dxa"/>
          </w:tcPr>
          <w:p w:rsidR="00F4046F" w:rsidRPr="00DB296E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3205" w:type="dxa"/>
          </w:tcPr>
          <w:p w:rsidR="00F4046F" w:rsidRPr="00F4046F" w:rsidRDefault="00F4046F" w:rsidP="00F4046F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F4046F">
              <w:rPr>
                <w:rFonts w:ascii="Arial" w:eastAsiaTheme="minorHAnsi" w:hAnsi="Arial" w:cs="Arial"/>
                <w:lang w:eastAsia="en-US"/>
              </w:rPr>
              <w:t>Céfazoline</w:t>
            </w:r>
            <w:r w:rsidR="007B70E7">
              <w:rPr>
                <w:rFonts w:ascii="Arial" w:eastAsiaTheme="minorHAnsi" w:hAnsi="Arial" w:cs="Arial"/>
                <w:lang w:eastAsia="en-US"/>
              </w:rPr>
              <w:t xml:space="preserve"> ou </w:t>
            </w:r>
            <w:r w:rsidRPr="00F4046F">
              <w:rPr>
                <w:rFonts w:ascii="Arial" w:eastAsiaTheme="minorHAnsi" w:hAnsi="Arial" w:cs="Arial"/>
                <w:lang w:eastAsia="en-US"/>
              </w:rPr>
              <w:t>Céfuroxime</w:t>
            </w:r>
          </w:p>
          <w:p w:rsidR="00F4046F" w:rsidRPr="00F4046F" w:rsidRDefault="00F4046F" w:rsidP="00F4046F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F4046F">
              <w:rPr>
                <w:rFonts w:ascii="Arial" w:eastAsiaTheme="minorHAnsi" w:hAnsi="Arial" w:cs="Arial"/>
                <w:lang w:eastAsia="en-US"/>
              </w:rPr>
              <w:t xml:space="preserve">PLUS </w:t>
            </w:r>
          </w:p>
          <w:p w:rsidR="00F4046F" w:rsidRPr="00F4046F" w:rsidRDefault="00F4046F" w:rsidP="00F4046F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F4046F">
              <w:rPr>
                <w:rFonts w:ascii="Arial" w:eastAsiaTheme="minorHAnsi" w:hAnsi="Arial" w:cs="Arial"/>
                <w:lang w:eastAsia="en-US"/>
              </w:rPr>
              <w:t>Métronidazole</w:t>
            </w:r>
          </w:p>
          <w:p w:rsidR="007B70E7" w:rsidRDefault="007B70E7" w:rsidP="00F4046F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F4046F" w:rsidRPr="00F4046F" w:rsidRDefault="00F4046F" w:rsidP="00F4046F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OU</w:t>
            </w:r>
          </w:p>
          <w:p w:rsidR="00F4046F" w:rsidRPr="00DB296E" w:rsidRDefault="00F4046F" w:rsidP="00F4046F">
            <w:pPr>
              <w:spacing w:after="0" w:line="240" w:lineRule="auto"/>
              <w:rPr>
                <w:rFonts w:ascii="Arial" w:hAnsi="Arial" w:cs="Arial"/>
              </w:rPr>
            </w:pPr>
            <w:r w:rsidRPr="00F4046F">
              <w:rPr>
                <w:rFonts w:ascii="Arial" w:eastAsiaTheme="minorHAnsi" w:hAnsi="Arial" w:cs="Arial"/>
                <w:lang w:eastAsia="en-US"/>
              </w:rPr>
              <w:t>Amoxicilline/ac.clavulanique</w:t>
            </w:r>
          </w:p>
        </w:tc>
        <w:tc>
          <w:tcPr>
            <w:tcW w:w="3090" w:type="dxa"/>
          </w:tcPr>
          <w:p w:rsidR="00F4046F" w:rsidRPr="00DB296E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</w:t>
            </w:r>
          </w:p>
        </w:tc>
        <w:tc>
          <w:tcPr>
            <w:tcW w:w="3090" w:type="dxa"/>
          </w:tcPr>
          <w:p w:rsidR="00F4046F" w:rsidRPr="00BE37CE" w:rsidRDefault="00F4046F" w:rsidP="00716616">
            <w:pPr>
              <w:rPr>
                <w:rFonts w:ascii="Arial" w:hAnsi="Arial" w:cs="Arial"/>
                <w:b/>
              </w:rPr>
            </w:pPr>
          </w:p>
        </w:tc>
      </w:tr>
      <w:tr w:rsidR="00BE37CE" w:rsidRPr="00220774" w:rsidTr="002937A0">
        <w:tc>
          <w:tcPr>
            <w:tcW w:w="3788" w:type="dxa"/>
          </w:tcPr>
          <w:p w:rsidR="00BE37CE" w:rsidRDefault="00BE37CE" w:rsidP="00F40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 chirurgie </w:t>
            </w:r>
            <w:r w:rsidRPr="00C57BC9">
              <w:rPr>
                <w:rFonts w:ascii="Arial" w:hAnsi="Arial" w:cs="Arial"/>
              </w:rPr>
              <w:t>ORL</w:t>
            </w: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:rsidR="00BE37CE" w:rsidRPr="00220774" w:rsidRDefault="00BE37CE" w:rsidP="00716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59" w:type="dxa"/>
            <w:gridSpan w:val="4"/>
            <w:shd w:val="clear" w:color="auto" w:fill="A6A6A6" w:themeFill="background1" w:themeFillShade="A6"/>
            <w:vAlign w:val="center"/>
          </w:tcPr>
          <w:p w:rsidR="00BE37CE" w:rsidRPr="00DB296E" w:rsidRDefault="00BE37CE" w:rsidP="00293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d’antibioprophylaxie</w:t>
            </w:r>
          </w:p>
        </w:tc>
      </w:tr>
    </w:tbl>
    <w:p w:rsidR="007B70E7" w:rsidRDefault="007B70E7" w:rsidP="00F4046F">
      <w:pPr>
        <w:rPr>
          <w:rFonts w:ascii="Arial" w:hAnsi="Arial" w:cs="Arial"/>
          <w:b/>
          <w:vertAlign w:val="superscript"/>
        </w:rPr>
      </w:pPr>
    </w:p>
    <w:p w:rsidR="00F4046F" w:rsidRPr="00C57BC9" w:rsidRDefault="00F4046F" w:rsidP="00F4046F">
      <w:pPr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</w:rPr>
        <w:t xml:space="preserve">Chirurgie </w:t>
      </w:r>
      <w:r w:rsidRPr="00C57BC9">
        <w:rPr>
          <w:rFonts w:ascii="Arial" w:hAnsi="Arial" w:cs="Arial"/>
        </w:rPr>
        <w:t>cervico</w:t>
      </w:r>
      <w:r>
        <w:rPr>
          <w:rFonts w:ascii="Arial" w:hAnsi="Arial" w:cs="Arial"/>
        </w:rPr>
        <w:t>-faciale propre, chirurgie sans implant, chirurgie vélo-palatine, chirurgie naso-sinusienne sans méchage, chirurgie des glandes salivaires, amygdalectomie, adénoïdectomie, septoplastie, chirurgie de l’oreille moyenne</w:t>
      </w:r>
    </w:p>
    <w:p w:rsidR="00F4046F" w:rsidRPr="00F4046F" w:rsidRDefault="00F4046F" w:rsidP="00F4046F">
      <w:pPr>
        <w:tabs>
          <w:tab w:val="left" w:pos="12333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F4046F">
        <w:rPr>
          <w:rFonts w:ascii="Arial" w:hAnsi="Arial" w:cs="Arial"/>
          <w:b/>
        </w:rPr>
        <w:lastRenderedPageBreak/>
        <w:t>Tableau des posologies pour la chirurgie ORL</w:t>
      </w:r>
    </w:p>
    <w:p w:rsidR="00F4046F" w:rsidRDefault="00F4046F" w:rsidP="00F4046F">
      <w:pPr>
        <w:tabs>
          <w:tab w:val="left" w:pos="12333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551"/>
        <w:gridCol w:w="2693"/>
        <w:gridCol w:w="1701"/>
        <w:gridCol w:w="1843"/>
        <w:gridCol w:w="1637"/>
      </w:tblGrid>
      <w:tr w:rsidR="00F4046F" w:rsidRPr="00220774" w:rsidTr="00716616">
        <w:tc>
          <w:tcPr>
            <w:tcW w:w="2376" w:type="dxa"/>
          </w:tcPr>
          <w:p w:rsidR="00F4046F" w:rsidRPr="00220774" w:rsidRDefault="00F4046F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Antibiotique</w:t>
            </w:r>
          </w:p>
        </w:tc>
        <w:tc>
          <w:tcPr>
            <w:tcW w:w="2694" w:type="dxa"/>
          </w:tcPr>
          <w:p w:rsidR="00F4046F" w:rsidRPr="00220774" w:rsidRDefault="00F4046F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Posologie recommandée</w:t>
            </w:r>
          </w:p>
        </w:tc>
        <w:tc>
          <w:tcPr>
            <w:tcW w:w="2551" w:type="dxa"/>
          </w:tcPr>
          <w:p w:rsidR="00F4046F" w:rsidRPr="00220774" w:rsidRDefault="00F4046F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Mode</w:t>
            </w:r>
          </w:p>
        </w:tc>
        <w:tc>
          <w:tcPr>
            <w:tcW w:w="2693" w:type="dxa"/>
          </w:tcPr>
          <w:p w:rsidR="00F4046F" w:rsidRPr="00220774" w:rsidRDefault="00F4046F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T1/2 chez l’adulte avec une fonction rénale normale</w:t>
            </w:r>
          </w:p>
        </w:tc>
        <w:tc>
          <w:tcPr>
            <w:tcW w:w="5181" w:type="dxa"/>
            <w:gridSpan w:val="3"/>
          </w:tcPr>
          <w:p w:rsidR="00F4046F" w:rsidRPr="00220774" w:rsidRDefault="00F4046F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Intervalle d’administration de la 2</w:t>
            </w:r>
            <w:r w:rsidRPr="00220774">
              <w:rPr>
                <w:rFonts w:ascii="Arial" w:hAnsi="Arial" w:cs="Arial"/>
                <w:b/>
                <w:vertAlign w:val="superscript"/>
              </w:rPr>
              <w:t>e</w:t>
            </w:r>
            <w:r w:rsidRPr="00220774">
              <w:rPr>
                <w:rFonts w:ascii="Arial" w:hAnsi="Arial" w:cs="Arial"/>
                <w:b/>
              </w:rPr>
              <w:t xml:space="preserve"> dose (à partir de l’initiation de la dose préopératoire)</w:t>
            </w:r>
          </w:p>
        </w:tc>
      </w:tr>
      <w:tr w:rsidR="00F4046F" w:rsidRPr="00220774" w:rsidTr="00716616">
        <w:tc>
          <w:tcPr>
            <w:tcW w:w="2376" w:type="dxa"/>
          </w:tcPr>
          <w:p w:rsidR="00F4046F" w:rsidRPr="00220774" w:rsidRDefault="00F4046F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CrCl&gt;50</w:t>
            </w:r>
          </w:p>
        </w:tc>
        <w:tc>
          <w:tcPr>
            <w:tcW w:w="1843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 20-50</w:t>
            </w:r>
          </w:p>
        </w:tc>
        <w:tc>
          <w:tcPr>
            <w:tcW w:w="1637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CrCl&lt;20</w:t>
            </w:r>
          </w:p>
        </w:tc>
      </w:tr>
      <w:tr w:rsidR="00F4046F" w:rsidRPr="00220774" w:rsidTr="00716616">
        <w:tc>
          <w:tcPr>
            <w:tcW w:w="2376" w:type="dxa"/>
          </w:tcPr>
          <w:p w:rsidR="00F4046F" w:rsidRPr="00220774" w:rsidRDefault="00F4046F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Céfazoline</w:t>
            </w:r>
          </w:p>
        </w:tc>
        <w:tc>
          <w:tcPr>
            <w:tcW w:w="2694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2g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1.2-2.2h</w:t>
            </w:r>
          </w:p>
        </w:tc>
        <w:tc>
          <w:tcPr>
            <w:tcW w:w="1701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637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16h</w:t>
            </w:r>
          </w:p>
        </w:tc>
      </w:tr>
      <w:tr w:rsidR="00F4046F" w:rsidRPr="00220774" w:rsidTr="00716616">
        <w:tc>
          <w:tcPr>
            <w:tcW w:w="2376" w:type="dxa"/>
          </w:tcPr>
          <w:p w:rsidR="00F4046F" w:rsidRPr="00220774" w:rsidRDefault="00F4046F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Céfuroxime</w:t>
            </w:r>
          </w:p>
        </w:tc>
        <w:tc>
          <w:tcPr>
            <w:tcW w:w="2694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1.5g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1-2h</w:t>
            </w:r>
          </w:p>
        </w:tc>
        <w:tc>
          <w:tcPr>
            <w:tcW w:w="1701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12h</w:t>
            </w:r>
          </w:p>
        </w:tc>
      </w:tr>
      <w:tr w:rsidR="00F4046F" w:rsidRPr="00220774" w:rsidTr="00716616">
        <w:tc>
          <w:tcPr>
            <w:tcW w:w="2376" w:type="dxa"/>
          </w:tcPr>
          <w:p w:rsidR="00F4046F" w:rsidRPr="00220774" w:rsidRDefault="00F4046F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Clindamycine</w:t>
            </w:r>
          </w:p>
        </w:tc>
        <w:tc>
          <w:tcPr>
            <w:tcW w:w="2694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600mg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30 min</w:t>
            </w:r>
          </w:p>
        </w:tc>
        <w:tc>
          <w:tcPr>
            <w:tcW w:w="2693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2-4h</w:t>
            </w:r>
          </w:p>
        </w:tc>
        <w:tc>
          <w:tcPr>
            <w:tcW w:w="1701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843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F4046F" w:rsidRPr="00220774" w:rsidRDefault="00F4046F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</w:tr>
      <w:tr w:rsidR="00F4046F" w:rsidRPr="00220774" w:rsidTr="00716616">
        <w:tc>
          <w:tcPr>
            <w:tcW w:w="2376" w:type="dxa"/>
          </w:tcPr>
          <w:p w:rsidR="00F4046F" w:rsidRPr="00220774" w:rsidRDefault="00F4046F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Métronidazole</w:t>
            </w:r>
          </w:p>
        </w:tc>
        <w:tc>
          <w:tcPr>
            <w:tcW w:w="2694" w:type="dxa"/>
          </w:tcPr>
          <w:p w:rsidR="00F4046F" w:rsidRPr="00220774" w:rsidRDefault="00F4046F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500mg</w:t>
            </w:r>
          </w:p>
        </w:tc>
        <w:tc>
          <w:tcPr>
            <w:tcW w:w="2551" w:type="dxa"/>
          </w:tcPr>
          <w:p w:rsidR="00F4046F" w:rsidRPr="00220774" w:rsidRDefault="00F4046F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20 min</w:t>
            </w:r>
          </w:p>
        </w:tc>
        <w:tc>
          <w:tcPr>
            <w:tcW w:w="2693" w:type="dxa"/>
          </w:tcPr>
          <w:p w:rsidR="00F4046F" w:rsidRPr="00220774" w:rsidRDefault="00F4046F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6-8h</w:t>
            </w:r>
          </w:p>
        </w:tc>
        <w:tc>
          <w:tcPr>
            <w:tcW w:w="1701" w:type="dxa"/>
          </w:tcPr>
          <w:p w:rsidR="00F4046F" w:rsidRPr="00220774" w:rsidRDefault="00F4046F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 xml:space="preserve">8h </w:t>
            </w:r>
          </w:p>
        </w:tc>
        <w:tc>
          <w:tcPr>
            <w:tcW w:w="1843" w:type="dxa"/>
          </w:tcPr>
          <w:p w:rsidR="00F4046F" w:rsidRPr="00220774" w:rsidRDefault="00F4046F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637" w:type="dxa"/>
          </w:tcPr>
          <w:p w:rsidR="00F4046F" w:rsidRPr="00220774" w:rsidRDefault="00F4046F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</w:tr>
      <w:tr w:rsidR="00F4046F" w:rsidRPr="00220774" w:rsidTr="00716616">
        <w:tc>
          <w:tcPr>
            <w:tcW w:w="2376" w:type="dxa"/>
          </w:tcPr>
          <w:p w:rsidR="00F4046F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Amoxicilline/ac. clavulanique</w:t>
            </w:r>
          </w:p>
        </w:tc>
        <w:tc>
          <w:tcPr>
            <w:tcW w:w="2694" w:type="dxa"/>
          </w:tcPr>
          <w:p w:rsidR="00F4046F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2.2g</w:t>
            </w:r>
          </w:p>
        </w:tc>
        <w:tc>
          <w:tcPr>
            <w:tcW w:w="2551" w:type="dxa"/>
          </w:tcPr>
          <w:p w:rsidR="00F4046F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Perfusion sur 30 min</w:t>
            </w:r>
          </w:p>
        </w:tc>
        <w:tc>
          <w:tcPr>
            <w:tcW w:w="2693" w:type="dxa"/>
          </w:tcPr>
          <w:p w:rsidR="00F4046F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1-1.5h</w:t>
            </w:r>
          </w:p>
        </w:tc>
        <w:tc>
          <w:tcPr>
            <w:tcW w:w="1701" w:type="dxa"/>
          </w:tcPr>
          <w:p w:rsidR="00F4046F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2h (2.2g)</w:t>
            </w:r>
          </w:p>
        </w:tc>
        <w:tc>
          <w:tcPr>
            <w:tcW w:w="1843" w:type="dxa"/>
          </w:tcPr>
          <w:p w:rsidR="00F4046F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 (1.2g)</w:t>
            </w:r>
          </w:p>
        </w:tc>
        <w:tc>
          <w:tcPr>
            <w:tcW w:w="1637" w:type="dxa"/>
          </w:tcPr>
          <w:p w:rsidR="00F4046F" w:rsidRDefault="00F4046F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 (1.2g)</w:t>
            </w:r>
          </w:p>
        </w:tc>
      </w:tr>
    </w:tbl>
    <w:p w:rsidR="007B70E7" w:rsidRDefault="007B70E7" w:rsidP="00F4046F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F4046F" w:rsidRPr="006F6E32" w:rsidRDefault="00F4046F" w:rsidP="00F4046F">
      <w:pPr>
        <w:tabs>
          <w:tab w:val="left" w:pos="12333"/>
        </w:tabs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6F6E32">
        <w:rPr>
          <w:rFonts w:ascii="Arial" w:hAnsi="Arial" w:cs="Arial"/>
        </w:rPr>
        <w:t>En accord avec les recommandations internationales, Si &gt;120kg : 3g de Céfazoline et de Céfuroxime. Si &gt;80kg : 900mg de Clindamycine. 2e dose pas adaptée au poids</w:t>
      </w:r>
    </w:p>
    <w:p w:rsidR="003867EF" w:rsidRDefault="003867EF" w:rsidP="00F4046F">
      <w:pPr>
        <w:tabs>
          <w:tab w:val="left" w:pos="12333"/>
        </w:tabs>
        <w:spacing w:after="0"/>
        <w:rPr>
          <w:rFonts w:ascii="Arial" w:hAnsi="Arial" w:cs="Arial"/>
        </w:rPr>
      </w:pPr>
    </w:p>
    <w:sectPr w:rsidR="003867EF" w:rsidSect="00C65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42" w:right="680" w:bottom="1276" w:left="851" w:header="426" w:footer="5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570" w:rsidRDefault="00370570" w:rsidP="0020717B">
      <w:pPr>
        <w:spacing w:after="0" w:line="240" w:lineRule="auto"/>
      </w:pPr>
      <w:r>
        <w:separator/>
      </w:r>
    </w:p>
  </w:endnote>
  <w:endnote w:type="continuationSeparator" w:id="0">
    <w:p w:rsidR="00370570" w:rsidRDefault="00370570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4A47C9" w:rsidP="004958D5">
    <w:pPr>
      <w:pStyle w:val="Pieddepage"/>
      <w:pBdr>
        <w:top w:val="single" w:sz="4" w:space="1" w:color="auto"/>
      </w:pBdr>
      <w:ind w:left="567"/>
      <w:rPr>
        <w:rFonts w:ascii="Arial" w:hAnsi="Arial" w:cs="Arial"/>
        <w:sz w:val="16"/>
      </w:rPr>
    </w:pPr>
    <w:bookmarkStart w:id="1" w:name="VDOCS13_750040"/>
    <w:r w:rsidRPr="004A47C9">
      <w:rPr>
        <w:rFonts w:ascii="Arial" w:hAnsi="Arial" w:cs="Arial"/>
        <w:sz w:val="16"/>
        <w:effect w:val="antsRed"/>
      </w:rPr>
      <w:t>BOP: Antibioprophylaxie en chirurgie ORL</w:t>
    </w:r>
    <w:bookmarkEnd w:id="1"/>
  </w:p>
  <w:p w:rsidR="00D27155" w:rsidRPr="008035ED" w:rsidRDefault="004A47C9" w:rsidP="004958D5">
    <w:pPr>
      <w:pStyle w:val="Pieddepage"/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bookmarkStart w:id="2" w:name="VDOCS8_750039"/>
    <w:r w:rsidRPr="004A47C9">
      <w:rPr>
        <w:rFonts w:ascii="Arial" w:hAnsi="Arial" w:cs="Arial"/>
        <w:sz w:val="16"/>
        <w:effect w:val="antsRed"/>
      </w:rPr>
      <w:t>HPCI_W_FT_00360</w:t>
    </w:r>
    <w:bookmarkEnd w:id="2"/>
    <w:r w:rsidR="00D27155" w:rsidRPr="008035ED">
      <w:rPr>
        <w:rFonts w:ascii="Arial" w:hAnsi="Arial" w:cs="Arial"/>
        <w:sz w:val="16"/>
      </w:rPr>
      <w:tab/>
      <w:t xml:space="preserve">V. </w:t>
    </w:r>
    <w:bookmarkStart w:id="3" w:name="VDOCS9_15"/>
    <w:r w:rsidRPr="004A47C9">
      <w:rPr>
        <w:rFonts w:ascii="Arial" w:hAnsi="Arial" w:cs="Arial"/>
        <w:sz w:val="16"/>
        <w:effect w:val="antsRed"/>
      </w:rPr>
      <w:t>1.0</w:t>
    </w:r>
    <w:bookmarkEnd w:id="3"/>
    <w:r w:rsidR="00D27155" w:rsidRPr="008035ED">
      <w:rPr>
        <w:rFonts w:ascii="Arial" w:hAnsi="Arial" w:cs="Arial"/>
        <w:sz w:val="16"/>
      </w:rPr>
      <w:t xml:space="preserve"> du </w:t>
    </w:r>
    <w:bookmarkStart w:id="4" w:name="VDOCS16_18"/>
    <w:r w:rsidRPr="004A47C9">
      <w:rPr>
        <w:rFonts w:ascii="Arial" w:hAnsi="Arial" w:cs="Arial"/>
        <w:sz w:val="16"/>
        <w:effect w:val="antsRed"/>
      </w:rPr>
      <w:t>07/03/2016</w:t>
    </w:r>
    <w:bookmarkEnd w:id="4"/>
    <w:r w:rsidR="00D27155" w:rsidRPr="008035ED">
      <w:rPr>
        <w:rFonts w:ascii="Arial" w:hAnsi="Arial" w:cs="Arial"/>
        <w:sz w:val="16"/>
      </w:rPr>
      <w:t xml:space="preserve"> </w:t>
    </w:r>
    <w:r w:rsidR="003F59D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 xml:space="preserve">Page </w:t>
    </w:r>
    <w:r w:rsidR="007875EC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7875EC" w:rsidRPr="008035ED">
      <w:rPr>
        <w:rFonts w:ascii="Arial" w:hAnsi="Arial" w:cs="Arial"/>
        <w:sz w:val="16"/>
      </w:rPr>
      <w:fldChar w:fldCharType="separate"/>
    </w:r>
    <w:r w:rsidR="002C30CC">
      <w:rPr>
        <w:rFonts w:ascii="Arial" w:hAnsi="Arial" w:cs="Arial"/>
        <w:noProof/>
        <w:sz w:val="16"/>
      </w:rPr>
      <w:t>2</w:t>
    </w:r>
    <w:r w:rsidR="007875EC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7875EC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7875EC" w:rsidRPr="008035ED">
      <w:rPr>
        <w:rFonts w:ascii="Arial" w:hAnsi="Arial" w:cs="Arial"/>
        <w:sz w:val="16"/>
      </w:rPr>
      <w:fldChar w:fldCharType="separate"/>
    </w:r>
    <w:r w:rsidR="002C30CC">
      <w:rPr>
        <w:rFonts w:ascii="Arial" w:hAnsi="Arial" w:cs="Arial"/>
        <w:noProof/>
        <w:sz w:val="16"/>
      </w:rPr>
      <w:t>2</w:t>
    </w:r>
    <w:r w:rsidR="007875EC" w:rsidRPr="008035ED">
      <w:rPr>
        <w:rFonts w:ascii="Arial" w:hAnsi="Arial" w:cs="Arial"/>
        <w:sz w:val="16"/>
      </w:rPr>
      <w:fldChar w:fldCharType="end"/>
    </w:r>
  </w:p>
  <w:p w:rsidR="00D27155" w:rsidRPr="008035ED" w:rsidRDefault="002C30CC" w:rsidP="005A77F9">
    <w:pPr>
      <w:pStyle w:val="Pieddepage"/>
      <w:rPr>
        <w:sz w:val="16"/>
      </w:rPr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22" name="Image 22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2C30CC" w:rsidP="004958D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462280</wp:posOffset>
          </wp:positionH>
          <wp:positionV relativeFrom="page">
            <wp:posOffset>6598285</wp:posOffset>
          </wp:positionV>
          <wp:extent cx="170815" cy="539115"/>
          <wp:effectExtent l="19050" t="0" r="635" b="0"/>
          <wp:wrapNone/>
          <wp:docPr id="27" name="Image 2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5" w:name="VDOCS18_5"/>
    <w:r w:rsidR="004A47C9" w:rsidRPr="004A47C9">
      <w:rPr>
        <w:rFonts w:ascii="Arial" w:hAnsi="Arial" w:cs="Arial"/>
        <w:sz w:val="16"/>
        <w:effect w:val="antsRed"/>
      </w:rPr>
      <w:t>HPCI_W_FT_00360</w:t>
    </w:r>
    <w:bookmarkEnd w:id="5"/>
    <w:r w:rsidR="00A141EB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>V</w:t>
    </w:r>
    <w:r w:rsidR="003867EF">
      <w:rPr>
        <w:rFonts w:ascii="Arial" w:hAnsi="Arial" w:cs="Arial"/>
        <w:sz w:val="16"/>
      </w:rPr>
      <w:t xml:space="preserve">.  </w:t>
    </w:r>
    <w:bookmarkStart w:id="6" w:name="VDOCS19_15"/>
    <w:r w:rsidR="004A47C9" w:rsidRPr="004A47C9">
      <w:rPr>
        <w:rFonts w:ascii="Arial" w:hAnsi="Arial" w:cs="Arial"/>
        <w:sz w:val="16"/>
        <w:effect w:val="antsRed"/>
      </w:rPr>
      <w:t>1.0</w:t>
    </w:r>
    <w:bookmarkEnd w:id="6"/>
    <w:r w:rsidR="003867EF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>d</w:t>
    </w:r>
    <w:r w:rsidR="003F59D5" w:rsidRPr="008035ED">
      <w:rPr>
        <w:rFonts w:ascii="Arial" w:hAnsi="Arial" w:cs="Arial"/>
        <w:sz w:val="16"/>
      </w:rPr>
      <w:t xml:space="preserve">u </w:t>
    </w:r>
    <w:bookmarkStart w:id="7" w:name="VDOCS15_18"/>
    <w:r w:rsidR="004A47C9" w:rsidRPr="004A47C9">
      <w:rPr>
        <w:rFonts w:ascii="Arial" w:hAnsi="Arial" w:cs="Arial"/>
        <w:sz w:val="16"/>
        <w:effect w:val="antsRed"/>
      </w:rPr>
      <w:t>07/03/2016</w:t>
    </w:r>
    <w:bookmarkEnd w:id="7"/>
    <w:r w:rsidR="00D27155" w:rsidRPr="008035ED">
      <w:rPr>
        <w:rFonts w:ascii="Arial" w:hAnsi="Arial" w:cs="Arial"/>
        <w:sz w:val="16"/>
      </w:rPr>
      <w:tab/>
      <w:t xml:space="preserve">Page </w:t>
    </w:r>
    <w:r w:rsidR="007875EC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7875EC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7875EC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7875EC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7875EC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7875EC" w:rsidRPr="008035ED">
      <w:rPr>
        <w:rFonts w:ascii="Arial" w:hAnsi="Arial" w:cs="Arial"/>
        <w:sz w:val="16"/>
      </w:rPr>
      <w:fldChar w:fldCharType="end"/>
    </w:r>
  </w:p>
  <w:p w:rsidR="00D27155" w:rsidRPr="00C65012" w:rsidRDefault="00D27155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570" w:rsidRDefault="00370570" w:rsidP="0020717B">
      <w:pPr>
        <w:spacing w:after="0" w:line="240" w:lineRule="auto"/>
      </w:pPr>
      <w:r>
        <w:separator/>
      </w:r>
    </w:p>
  </w:footnote>
  <w:footnote w:type="continuationSeparator" w:id="0">
    <w:p w:rsidR="00370570" w:rsidRDefault="00370570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40"/>
      <w:gridCol w:w="7496"/>
      <w:gridCol w:w="3611"/>
    </w:tblGrid>
    <w:tr w:rsidR="00BD10A1" w:rsidRPr="00006372" w:rsidTr="00810E14">
      <w:trPr>
        <w:trHeight w:val="454"/>
      </w:trPr>
      <w:tc>
        <w:tcPr>
          <w:tcW w:w="3940" w:type="dxa"/>
          <w:tcBorders>
            <w:left w:val="nil"/>
            <w:right w:val="single" w:sz="4" w:space="0" w:color="auto"/>
          </w:tcBorders>
        </w:tcPr>
        <w:p w:rsidR="00BD10A1" w:rsidRPr="00006372" w:rsidRDefault="002C30CC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8545" cy="361315"/>
                <wp:effectExtent l="1905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  <w:tcBorders>
            <w:left w:val="single" w:sz="4" w:space="0" w:color="auto"/>
            <w:right w:val="nil"/>
          </w:tcBorders>
          <w:vAlign w:val="bottom"/>
        </w:tcPr>
        <w:p w:rsidR="00BD10A1" w:rsidRPr="001D3F17" w:rsidRDefault="00BD10A1" w:rsidP="00B1166E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611" w:type="dxa"/>
          <w:tcBorders>
            <w:left w:val="nil"/>
          </w:tcBorders>
        </w:tcPr>
        <w:p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SYSIDTEMPLATE" w:val="900890"/>
    <w:docVar w:name="SYSIDVERSION" w:val="946787"/>
    <w:docVar w:name="SYSPASSWORD" w:val="0"/>
    <w:docVar w:name="SYSTABNUM" w:val="20"/>
  </w:docVars>
  <w:rsids>
    <w:rsidRoot w:val="008D3C88"/>
    <w:rsid w:val="00016135"/>
    <w:rsid w:val="00035196"/>
    <w:rsid w:val="000A11B7"/>
    <w:rsid w:val="001E69AF"/>
    <w:rsid w:val="0020717B"/>
    <w:rsid w:val="00256F43"/>
    <w:rsid w:val="00267AEF"/>
    <w:rsid w:val="002937A0"/>
    <w:rsid w:val="002C30CC"/>
    <w:rsid w:val="00304781"/>
    <w:rsid w:val="00370570"/>
    <w:rsid w:val="003867EF"/>
    <w:rsid w:val="003B5ED4"/>
    <w:rsid w:val="003F59D5"/>
    <w:rsid w:val="00400695"/>
    <w:rsid w:val="004876ED"/>
    <w:rsid w:val="004958D5"/>
    <w:rsid w:val="004A47C9"/>
    <w:rsid w:val="004D4DD7"/>
    <w:rsid w:val="00553241"/>
    <w:rsid w:val="005A1CC7"/>
    <w:rsid w:val="005A77F9"/>
    <w:rsid w:val="005C74A3"/>
    <w:rsid w:val="00621A5A"/>
    <w:rsid w:val="00647CC0"/>
    <w:rsid w:val="006F2C95"/>
    <w:rsid w:val="007742BC"/>
    <w:rsid w:val="007875EC"/>
    <w:rsid w:val="007B70E7"/>
    <w:rsid w:val="00801033"/>
    <w:rsid w:val="00801558"/>
    <w:rsid w:val="00802C1B"/>
    <w:rsid w:val="008035ED"/>
    <w:rsid w:val="00804211"/>
    <w:rsid w:val="00810E14"/>
    <w:rsid w:val="00855C10"/>
    <w:rsid w:val="008D3C88"/>
    <w:rsid w:val="0090470D"/>
    <w:rsid w:val="009B0F70"/>
    <w:rsid w:val="009B7980"/>
    <w:rsid w:val="009C4702"/>
    <w:rsid w:val="009D79FB"/>
    <w:rsid w:val="009F4C73"/>
    <w:rsid w:val="00A141EB"/>
    <w:rsid w:val="00A26A5E"/>
    <w:rsid w:val="00B1166E"/>
    <w:rsid w:val="00B8458A"/>
    <w:rsid w:val="00B965F2"/>
    <w:rsid w:val="00BD10A1"/>
    <w:rsid w:val="00BE37CE"/>
    <w:rsid w:val="00C65012"/>
    <w:rsid w:val="00C71820"/>
    <w:rsid w:val="00CF49E0"/>
    <w:rsid w:val="00CF783A"/>
    <w:rsid w:val="00D27155"/>
    <w:rsid w:val="00D47A61"/>
    <w:rsid w:val="00DA3D2F"/>
    <w:rsid w:val="00DB0FB0"/>
    <w:rsid w:val="00E3151F"/>
    <w:rsid w:val="00E37FB5"/>
    <w:rsid w:val="00E6077C"/>
    <w:rsid w:val="00E772D0"/>
    <w:rsid w:val="00EB4ECC"/>
    <w:rsid w:val="00EC5FC7"/>
    <w:rsid w:val="00F4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wissnoso.ch/wp-content/uploads/pdf/v20_1_fr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9FCE-BD53-41E0-B916-66618D6B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Petignat Christiane (HOS42905)</cp:lastModifiedBy>
  <cp:revision>2</cp:revision>
  <cp:lastPrinted>2014-09-05T08:02:00Z</cp:lastPrinted>
  <dcterms:created xsi:type="dcterms:W3CDTF">2016-09-08T14:11:00Z</dcterms:created>
  <dcterms:modified xsi:type="dcterms:W3CDTF">2016-09-08T14:11:00Z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946787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08/09/2016</vt:lpwstr>
  </property>
  <property fmtid="{D5CDD505-2E9C-101B-9397-08002B2CF9AE}" pid="12" name="VERSION">
    <vt:lpwstr>1.0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10/02/2016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07/03/2016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07/03/2016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07/03/2016</vt:lpwstr>
  </property>
  <property fmtid="{D5CDD505-2E9C-101B-9397-08002B2CF9AE}" pid="25" name="IDFILE">
    <vt:lpwstr>1139619</vt:lpwstr>
  </property>
  <property fmtid="{D5CDD505-2E9C-101B-9397-08002B2CF9AE}" pid="26" name="CHECKSUM">
    <vt:lpwstr>-1146179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HPCI_W_FT_00360</vt:lpwstr>
  </property>
  <property fmtid="{D5CDD505-2E9C-101B-9397-08002B2CF9AE}" pid="30" name="TITLE">
    <vt:lpwstr>BOP: Antibioprophylaxie en chirurgie ORL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