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17" w:rsidRPr="00A45101" w:rsidRDefault="00E5572E" w:rsidP="00E5572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Fiche technique</w:t>
      </w:r>
    </w:p>
    <w:p w:rsidR="001D3F17" w:rsidRPr="00EF5571" w:rsidRDefault="001D3F17" w:rsidP="00EF5571">
      <w:pPr>
        <w:tabs>
          <w:tab w:val="right" w:pos="1034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5101">
        <w:rPr>
          <w:rFonts w:ascii="Arial" w:hAnsi="Arial" w:cs="Arial"/>
          <w:b/>
          <w:sz w:val="20"/>
          <w:szCs w:val="20"/>
        </w:rPr>
        <w:tab/>
      </w:r>
    </w:p>
    <w:p w:rsidR="00EF5571" w:rsidRPr="00EF5571" w:rsidRDefault="00EF5571" w:rsidP="00EF5571">
      <w:pPr>
        <w:autoSpaceDE w:val="0"/>
        <w:autoSpaceDN w:val="0"/>
        <w:adjustRightInd w:val="0"/>
        <w:spacing w:before="40" w:after="240"/>
        <w:jc w:val="center"/>
        <w:rPr>
          <w:rFonts w:ascii="Arial" w:hAnsi="Arial" w:cs="Arial"/>
          <w:sz w:val="24"/>
          <w:szCs w:val="24"/>
        </w:rPr>
      </w:pPr>
      <w:r w:rsidRPr="00EF5571">
        <w:rPr>
          <w:rFonts w:ascii="Arial" w:hAnsi="Arial" w:cs="Arial"/>
          <w:sz w:val="24"/>
          <w:szCs w:val="24"/>
        </w:rPr>
        <w:t>BOP : Douche / Toilette préopératoire : produits et technique</w:t>
      </w:r>
    </w:p>
    <w:p w:rsidR="00E77CB9" w:rsidRDefault="00E77CB9" w:rsidP="00A51218">
      <w:pPr>
        <w:autoSpaceDE w:val="0"/>
        <w:autoSpaceDN w:val="0"/>
        <w:adjustRightInd w:val="0"/>
        <w:spacing w:before="40" w:after="240"/>
        <w:jc w:val="both"/>
        <w:rPr>
          <w:rFonts w:ascii="Arial" w:hAnsi="Arial" w:cs="Arial"/>
          <w:u w:val="single"/>
        </w:rPr>
      </w:pPr>
    </w:p>
    <w:p w:rsidR="00A51218" w:rsidRPr="003F6CFC" w:rsidRDefault="00A51218" w:rsidP="00A51218">
      <w:pPr>
        <w:autoSpaceDE w:val="0"/>
        <w:autoSpaceDN w:val="0"/>
        <w:adjustRightInd w:val="0"/>
        <w:spacing w:before="40" w:after="2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</w:t>
      </w:r>
      <w:r w:rsidRPr="003F6CFC">
        <w:rPr>
          <w:rFonts w:ascii="Arial" w:hAnsi="Arial" w:cs="Arial"/>
          <w:u w:val="single"/>
        </w:rPr>
        <w:t>rincipes de la technique de la douche</w:t>
      </w:r>
    </w:p>
    <w:p w:rsidR="00E77CB9" w:rsidRDefault="00E77CB9" w:rsidP="00D934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études ne permettant pas de démontrer un avantage significatif à l’utilisation d’un savon antiseptique, le choix du type de produit</w:t>
      </w:r>
      <w:r w:rsidR="00D9343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savon neutre, savon antiseptique) est laissé à la compétence de l’équipe chirurgicale</w:t>
      </w:r>
    </w:p>
    <w:p w:rsidR="00A51218" w:rsidRPr="000C10F3" w:rsidRDefault="00A51218" w:rsidP="00EF5571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C10F3">
        <w:rPr>
          <w:rFonts w:ascii="Arial" w:hAnsi="Arial" w:cs="Arial"/>
        </w:rPr>
        <w:t xml:space="preserve">oit faire l’objet d’une information exhaustive au patient. </w:t>
      </w:r>
    </w:p>
    <w:p w:rsidR="00A51218" w:rsidRDefault="00A51218" w:rsidP="00EF55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C10F3">
        <w:rPr>
          <w:rFonts w:ascii="Arial" w:hAnsi="Arial" w:cs="Arial"/>
        </w:rPr>
        <w:t xml:space="preserve">onsiste </w:t>
      </w:r>
      <w:r>
        <w:rPr>
          <w:rFonts w:ascii="Arial" w:hAnsi="Arial" w:cs="Arial"/>
        </w:rPr>
        <w:t xml:space="preserve">en </w:t>
      </w:r>
      <w:r w:rsidRPr="000C10F3">
        <w:rPr>
          <w:rFonts w:ascii="Arial" w:hAnsi="Arial" w:cs="Arial"/>
        </w:rPr>
        <w:t xml:space="preserve">un lavage complet du corps </w:t>
      </w:r>
    </w:p>
    <w:p w:rsidR="00A51218" w:rsidRPr="002C37C6" w:rsidRDefault="00A51218" w:rsidP="00EF55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shampoing est recommandé </w:t>
      </w:r>
      <w:r w:rsidRPr="0000593B">
        <w:rPr>
          <w:rFonts w:ascii="Arial" w:hAnsi="Arial" w:cs="Arial"/>
        </w:rPr>
        <w:t>quand le cuir chevelu est dans le champ opératoire</w:t>
      </w:r>
    </w:p>
    <w:p w:rsidR="00A51218" w:rsidRPr="000C10F3" w:rsidRDefault="00A51218" w:rsidP="00EF55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10F3">
        <w:rPr>
          <w:rFonts w:ascii="Arial" w:hAnsi="Arial" w:cs="Arial"/>
        </w:rPr>
        <w:t>Lors de chirurgie ambulatoire</w:t>
      </w:r>
      <w:r>
        <w:rPr>
          <w:rFonts w:ascii="Arial" w:hAnsi="Arial" w:cs="Arial"/>
        </w:rPr>
        <w:t>,</w:t>
      </w:r>
      <w:r w:rsidRPr="000C10F3">
        <w:rPr>
          <w:rFonts w:ascii="Arial" w:hAnsi="Arial" w:cs="Arial"/>
        </w:rPr>
        <w:t xml:space="preserve"> la douche se fait au domicile du patient</w:t>
      </w:r>
      <w:r>
        <w:rPr>
          <w:rFonts w:ascii="Arial" w:hAnsi="Arial" w:cs="Arial"/>
        </w:rPr>
        <w:t>.</w:t>
      </w:r>
    </w:p>
    <w:p w:rsidR="00A51218" w:rsidRPr="000C10F3" w:rsidRDefault="00A51218" w:rsidP="00EF557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10F3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présence de plaies ou de drains</w:t>
      </w:r>
      <w:r w:rsidRPr="000C10F3">
        <w:rPr>
          <w:rFonts w:ascii="Arial" w:hAnsi="Arial" w:cs="Arial"/>
        </w:rPr>
        <w:t xml:space="preserve"> ou lors d’interventions en urgence, la douche est remplacée par une toile</w:t>
      </w:r>
      <w:r>
        <w:rPr>
          <w:rFonts w:ascii="Arial" w:hAnsi="Arial" w:cs="Arial"/>
        </w:rPr>
        <w:t xml:space="preserve">tte complète (excepté cheveux) </w:t>
      </w:r>
      <w:r w:rsidRPr="000C10F3">
        <w:rPr>
          <w:rFonts w:ascii="Arial" w:hAnsi="Arial" w:cs="Arial"/>
        </w:rPr>
        <w:t xml:space="preserve">avec un savon </w:t>
      </w:r>
      <w:r w:rsidR="00E77CB9">
        <w:rPr>
          <w:rFonts w:ascii="Arial" w:hAnsi="Arial" w:cs="Arial"/>
        </w:rPr>
        <w:t xml:space="preserve">neutre ou un savon </w:t>
      </w:r>
      <w:r>
        <w:rPr>
          <w:rFonts w:ascii="Arial" w:hAnsi="Arial" w:cs="Arial"/>
        </w:rPr>
        <w:t xml:space="preserve">antiseptique ou des lingettes imprégnées de </w:t>
      </w:r>
      <w:proofErr w:type="spellStart"/>
      <w:r>
        <w:rPr>
          <w:rFonts w:ascii="Arial" w:hAnsi="Arial" w:cs="Arial"/>
        </w:rPr>
        <w:t>chlorhexidine</w:t>
      </w:r>
      <w:proofErr w:type="spellEnd"/>
      <w:r>
        <w:rPr>
          <w:rFonts w:ascii="Arial" w:hAnsi="Arial" w:cs="Arial"/>
        </w:rPr>
        <w:t>.</w:t>
      </w:r>
    </w:p>
    <w:p w:rsidR="00A51218" w:rsidRDefault="00A51218" w:rsidP="00A51218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</w:p>
    <w:tbl>
      <w:tblPr>
        <w:tblW w:w="100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20"/>
        <w:gridCol w:w="6660"/>
      </w:tblGrid>
      <w:tr w:rsidR="00A51218" w:rsidRPr="00763C98" w:rsidTr="003F491E">
        <w:tc>
          <w:tcPr>
            <w:tcW w:w="34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51218" w:rsidRPr="00763C98" w:rsidRDefault="00A51218" w:rsidP="003F491E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763C98">
              <w:rPr>
                <w:rFonts w:ascii="Arial" w:hAnsi="Arial" w:cs="Arial"/>
                <w:b/>
                <w:bCs/>
              </w:rPr>
              <w:t>Type de chirurgie</w:t>
            </w:r>
          </w:p>
        </w:tc>
        <w:tc>
          <w:tcPr>
            <w:tcW w:w="66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1218" w:rsidRPr="00763C98" w:rsidRDefault="00A51218" w:rsidP="003F491E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763C98">
              <w:rPr>
                <w:rFonts w:ascii="Arial" w:hAnsi="Arial" w:cs="Arial"/>
                <w:b/>
                <w:bCs/>
              </w:rPr>
              <w:t>Nombre de douches</w:t>
            </w:r>
          </w:p>
        </w:tc>
      </w:tr>
      <w:tr w:rsidR="00A51218" w:rsidRPr="00763C98" w:rsidTr="003F491E">
        <w:tc>
          <w:tcPr>
            <w:tcW w:w="100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A51218" w:rsidRPr="00763C98" w:rsidRDefault="00A51218" w:rsidP="00EF5571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763C98">
              <w:rPr>
                <w:rFonts w:ascii="Arial" w:hAnsi="Arial" w:cs="Arial"/>
                <w:b/>
                <w:bCs/>
              </w:rPr>
              <w:t>Programmée</w:t>
            </w:r>
          </w:p>
        </w:tc>
      </w:tr>
      <w:tr w:rsidR="00A51218" w:rsidRPr="00763C98" w:rsidTr="003F491E">
        <w:trPr>
          <w:trHeight w:val="265"/>
        </w:trPr>
        <w:tc>
          <w:tcPr>
            <w:tcW w:w="342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A51218" w:rsidRPr="00763C98" w:rsidRDefault="00A51218" w:rsidP="003F491E">
            <w:pPr>
              <w:keepLines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</w:rPr>
            </w:pPr>
            <w:r w:rsidRPr="00763C98">
              <w:rPr>
                <w:rFonts w:ascii="Arial" w:hAnsi="Arial" w:cs="Arial"/>
              </w:rPr>
              <w:t>Chirurgie classe I 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A51218" w:rsidRPr="00763C98" w:rsidRDefault="00A51218" w:rsidP="003F491E">
            <w:pPr>
              <w:keepLines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</w:rPr>
            </w:pPr>
            <w:r w:rsidRPr="00763C98">
              <w:rPr>
                <w:rFonts w:ascii="Arial" w:hAnsi="Arial" w:cs="Arial"/>
              </w:rPr>
              <w:t>Au moins 1 douche le jour opératoire</w:t>
            </w:r>
            <w:r w:rsidR="00D93435">
              <w:rPr>
                <w:rFonts w:ascii="Arial" w:hAnsi="Arial" w:cs="Arial"/>
              </w:rPr>
              <w:t xml:space="preserve"> ou la veille</w:t>
            </w:r>
          </w:p>
          <w:p w:rsidR="00A51218" w:rsidRPr="00763C98" w:rsidRDefault="00A51218" w:rsidP="003F491E">
            <w:pPr>
              <w:keepLines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</w:rPr>
            </w:pPr>
            <w:r w:rsidRPr="00763C98">
              <w:rPr>
                <w:rFonts w:ascii="Arial" w:hAnsi="Arial" w:cs="Arial"/>
              </w:rPr>
              <w:t xml:space="preserve">Si 2 douches sont programmées: </w:t>
            </w:r>
            <w:r>
              <w:rPr>
                <w:rFonts w:ascii="Arial" w:hAnsi="Arial" w:cs="Arial"/>
              </w:rPr>
              <w:t>1</w:t>
            </w:r>
            <w:r w:rsidRPr="00763C98">
              <w:rPr>
                <w:rFonts w:ascii="Arial" w:hAnsi="Arial" w:cs="Arial"/>
              </w:rPr>
              <w:t xml:space="preserve"> la veille et </w:t>
            </w:r>
            <w:r>
              <w:rPr>
                <w:rFonts w:ascii="Arial" w:hAnsi="Arial" w:cs="Arial"/>
              </w:rPr>
              <w:t>1</w:t>
            </w:r>
            <w:r w:rsidRPr="00763C98">
              <w:rPr>
                <w:rFonts w:ascii="Arial" w:hAnsi="Arial" w:cs="Arial"/>
              </w:rPr>
              <w:t xml:space="preserve"> le jour op</w:t>
            </w:r>
          </w:p>
        </w:tc>
      </w:tr>
      <w:tr w:rsidR="00A51218" w:rsidRPr="00763C98" w:rsidTr="003F491E">
        <w:tc>
          <w:tcPr>
            <w:tcW w:w="34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18" w:rsidRPr="00763C98" w:rsidRDefault="00A51218" w:rsidP="003F491E">
            <w:pPr>
              <w:keepLines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</w:rPr>
            </w:pPr>
            <w:r w:rsidRPr="00763C98">
              <w:rPr>
                <w:rFonts w:ascii="Arial" w:hAnsi="Arial" w:cs="Arial"/>
              </w:rPr>
              <w:t xml:space="preserve">Chirurgie classe II – III – IV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1218" w:rsidRPr="00763C98" w:rsidRDefault="00A51218" w:rsidP="003F491E">
            <w:pPr>
              <w:keepLines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</w:rPr>
            </w:pPr>
            <w:r w:rsidRPr="00763C98">
              <w:rPr>
                <w:rFonts w:ascii="Arial" w:hAnsi="Arial" w:cs="Arial"/>
              </w:rPr>
              <w:t>1 douche le jour opératoire</w:t>
            </w:r>
            <w:r w:rsidR="00D93435">
              <w:rPr>
                <w:rFonts w:ascii="Arial" w:hAnsi="Arial" w:cs="Arial"/>
              </w:rPr>
              <w:t xml:space="preserve"> ou la veille</w:t>
            </w:r>
          </w:p>
        </w:tc>
      </w:tr>
      <w:tr w:rsidR="00A51218" w:rsidRPr="00763C98" w:rsidTr="003F491E">
        <w:tc>
          <w:tcPr>
            <w:tcW w:w="1008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51218" w:rsidRPr="00763C98" w:rsidRDefault="00A51218" w:rsidP="003F491E">
            <w:pPr>
              <w:keepLines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763C98">
              <w:rPr>
                <w:rFonts w:ascii="Arial" w:hAnsi="Arial" w:cs="Arial"/>
                <w:b/>
                <w:bCs/>
              </w:rPr>
              <w:t>En urgence</w:t>
            </w:r>
          </w:p>
        </w:tc>
      </w:tr>
      <w:tr w:rsidR="00A51218" w:rsidRPr="00763C98" w:rsidTr="003F491E">
        <w:tc>
          <w:tcPr>
            <w:tcW w:w="3420" w:type="dxa"/>
            <w:tcBorders>
              <w:left w:val="single" w:sz="18" w:space="0" w:color="auto"/>
            </w:tcBorders>
          </w:tcPr>
          <w:p w:rsidR="00A51218" w:rsidRPr="00763C98" w:rsidRDefault="00A51218" w:rsidP="003F491E">
            <w:pPr>
              <w:keepLines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</w:rPr>
            </w:pPr>
            <w:r w:rsidRPr="00763C98">
              <w:rPr>
                <w:rFonts w:ascii="Arial" w:hAnsi="Arial" w:cs="Arial"/>
              </w:rPr>
              <w:t>Chirurgie classe I avec ou sans implant</w:t>
            </w:r>
          </w:p>
        </w:tc>
        <w:tc>
          <w:tcPr>
            <w:tcW w:w="6660" w:type="dxa"/>
            <w:tcBorders>
              <w:right w:val="single" w:sz="18" w:space="0" w:color="auto"/>
            </w:tcBorders>
          </w:tcPr>
          <w:p w:rsidR="00A51218" w:rsidRPr="00763C98" w:rsidRDefault="00A51218" w:rsidP="003F491E">
            <w:pPr>
              <w:keepLines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</w:rPr>
            </w:pPr>
            <w:r w:rsidRPr="00763C98">
              <w:rPr>
                <w:rFonts w:ascii="Arial" w:hAnsi="Arial" w:cs="Arial"/>
              </w:rPr>
              <w:t xml:space="preserve">Au moins 1 douche le jour opératoire. La douche peut être remplacée par l’utilisation de tissu (lingette) imprégné de </w:t>
            </w:r>
            <w:proofErr w:type="spellStart"/>
            <w:r w:rsidRPr="00763C98">
              <w:rPr>
                <w:rFonts w:ascii="Arial" w:hAnsi="Arial" w:cs="Arial"/>
              </w:rPr>
              <w:t>chlorhexidine</w:t>
            </w:r>
            <w:proofErr w:type="spellEnd"/>
            <w:r w:rsidRPr="00763C98">
              <w:rPr>
                <w:rFonts w:ascii="Arial" w:hAnsi="Arial" w:cs="Arial"/>
              </w:rPr>
              <w:t xml:space="preserve"> pour le lavage du corps </w:t>
            </w:r>
          </w:p>
        </w:tc>
      </w:tr>
      <w:tr w:rsidR="00A51218" w:rsidRPr="00763C98" w:rsidTr="003F491E">
        <w:tc>
          <w:tcPr>
            <w:tcW w:w="34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1218" w:rsidRPr="00763C98" w:rsidRDefault="00A51218" w:rsidP="003F491E">
            <w:pPr>
              <w:keepLines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</w:rPr>
            </w:pPr>
            <w:r w:rsidRPr="00763C98">
              <w:rPr>
                <w:rFonts w:ascii="Arial" w:hAnsi="Arial" w:cs="Arial"/>
              </w:rPr>
              <w:t>Chirurgie classe II III et IV</w:t>
            </w:r>
          </w:p>
        </w:tc>
        <w:tc>
          <w:tcPr>
            <w:tcW w:w="66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51218" w:rsidRPr="00763C98" w:rsidRDefault="00A51218" w:rsidP="003F491E">
            <w:pPr>
              <w:keepLines/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</w:rPr>
            </w:pPr>
            <w:r w:rsidRPr="00763C98">
              <w:rPr>
                <w:rFonts w:ascii="Arial" w:hAnsi="Arial" w:cs="Arial"/>
              </w:rPr>
              <w:t xml:space="preserve">La douche peut être remplacée par une détersion du site opératoire </w:t>
            </w:r>
          </w:p>
        </w:tc>
      </w:tr>
    </w:tbl>
    <w:p w:rsidR="00A51218" w:rsidRPr="00B429FE" w:rsidRDefault="00A51218" w:rsidP="00EF5571">
      <w:pPr>
        <w:spacing w:before="360"/>
        <w:rPr>
          <w:rFonts w:ascii="Arial" w:hAnsi="Arial" w:cs="Arial"/>
          <w:b/>
          <w:bCs/>
          <w:caps/>
        </w:rPr>
      </w:pPr>
      <w:r w:rsidRPr="00B429FE">
        <w:rPr>
          <w:rFonts w:ascii="Arial" w:hAnsi="Arial" w:cs="Arial"/>
          <w:b/>
          <w:bCs/>
          <w:caps/>
        </w:rPr>
        <w:t>Informations supplémentaires à transmettre au patient :</w:t>
      </w:r>
    </w:p>
    <w:p w:rsidR="00A51218" w:rsidRPr="003F6CFC" w:rsidRDefault="00A51218" w:rsidP="00A51218">
      <w:pPr>
        <w:numPr>
          <w:ilvl w:val="0"/>
          <w:numId w:val="2"/>
        </w:numPr>
        <w:spacing w:before="60" w:after="0" w:line="240" w:lineRule="auto"/>
        <w:ind w:left="357" w:hanging="357"/>
        <w:rPr>
          <w:rFonts w:ascii="Arial" w:hAnsi="Arial" w:cs="Arial"/>
        </w:rPr>
      </w:pPr>
      <w:r w:rsidRPr="003F6CFC">
        <w:rPr>
          <w:rFonts w:ascii="Arial" w:hAnsi="Arial" w:cs="Arial"/>
        </w:rPr>
        <w:t xml:space="preserve">Ne pas se raser la veille ou le jour opératoire </w:t>
      </w:r>
    </w:p>
    <w:p w:rsidR="00A51218" w:rsidRPr="003F6CFC" w:rsidRDefault="00A51218" w:rsidP="00A51218">
      <w:pPr>
        <w:numPr>
          <w:ilvl w:val="0"/>
          <w:numId w:val="2"/>
        </w:numPr>
        <w:spacing w:before="60" w:after="0" w:line="240" w:lineRule="auto"/>
        <w:ind w:left="357" w:hanging="357"/>
        <w:rPr>
          <w:rFonts w:ascii="Arial" w:hAnsi="Arial" w:cs="Arial"/>
        </w:rPr>
      </w:pPr>
      <w:r w:rsidRPr="003F6CFC">
        <w:rPr>
          <w:rFonts w:ascii="Arial" w:hAnsi="Arial" w:cs="Arial"/>
        </w:rPr>
        <w:t xml:space="preserve">Ne pas utiliser de crèmes hydratantes pour la peau ou le visage </w:t>
      </w:r>
    </w:p>
    <w:p w:rsidR="00A51218" w:rsidRPr="003F6CFC" w:rsidRDefault="00A51218" w:rsidP="00A51218">
      <w:pPr>
        <w:numPr>
          <w:ilvl w:val="0"/>
          <w:numId w:val="2"/>
        </w:numPr>
        <w:spacing w:before="60" w:after="0" w:line="240" w:lineRule="auto"/>
        <w:ind w:left="357" w:hanging="357"/>
        <w:rPr>
          <w:rFonts w:ascii="Arial" w:hAnsi="Arial" w:cs="Arial"/>
        </w:rPr>
      </w:pPr>
      <w:r w:rsidRPr="003F6CFC">
        <w:rPr>
          <w:rFonts w:ascii="Arial" w:hAnsi="Arial" w:cs="Arial"/>
        </w:rPr>
        <w:t xml:space="preserve">Ne pas se maquiller avant l’intervention </w:t>
      </w:r>
    </w:p>
    <w:p w:rsidR="00A51218" w:rsidRPr="003F6CFC" w:rsidRDefault="00A51218" w:rsidP="00A51218">
      <w:pPr>
        <w:numPr>
          <w:ilvl w:val="0"/>
          <w:numId w:val="2"/>
        </w:numPr>
        <w:spacing w:before="60" w:after="0" w:line="240" w:lineRule="auto"/>
        <w:ind w:left="357" w:hanging="357"/>
        <w:rPr>
          <w:rFonts w:ascii="Arial" w:hAnsi="Arial" w:cs="Arial"/>
        </w:rPr>
      </w:pPr>
      <w:r w:rsidRPr="003F6CFC">
        <w:rPr>
          <w:rFonts w:ascii="Arial" w:hAnsi="Arial" w:cs="Arial"/>
        </w:rPr>
        <w:t>Retirer les bijoux (alliance y compris) et piercings avant l’intervention</w:t>
      </w:r>
    </w:p>
    <w:p w:rsidR="00A51218" w:rsidRPr="003F6CFC" w:rsidRDefault="00A51218" w:rsidP="00A51218">
      <w:pPr>
        <w:numPr>
          <w:ilvl w:val="0"/>
          <w:numId w:val="2"/>
        </w:numPr>
        <w:spacing w:before="60" w:after="0" w:line="240" w:lineRule="auto"/>
        <w:ind w:left="357" w:hanging="357"/>
        <w:rPr>
          <w:rFonts w:ascii="Arial" w:hAnsi="Arial" w:cs="Arial"/>
        </w:rPr>
      </w:pPr>
      <w:r w:rsidRPr="003F6CFC">
        <w:rPr>
          <w:rFonts w:ascii="Arial" w:hAnsi="Arial" w:cs="Arial"/>
        </w:rPr>
        <w:t>Retirer le vernis à ongles, french manucure, faux ongles</w:t>
      </w:r>
    </w:p>
    <w:p w:rsidR="00A51218" w:rsidRPr="00B429FE" w:rsidRDefault="00A51218" w:rsidP="00A51218">
      <w:pPr>
        <w:numPr>
          <w:ilvl w:val="0"/>
          <w:numId w:val="2"/>
        </w:numPr>
        <w:spacing w:before="60" w:after="0" w:line="240" w:lineRule="auto"/>
        <w:ind w:left="357" w:hanging="357"/>
      </w:pPr>
      <w:r w:rsidRPr="003F6CFC">
        <w:rPr>
          <w:rFonts w:ascii="Arial" w:hAnsi="Arial" w:cs="Arial"/>
        </w:rPr>
        <w:t>Ôter les prothèses dentaires avant l’intervention (pas nécessaire si intervention en AL</w:t>
      </w:r>
      <w:r w:rsidRPr="00E90B6C">
        <w:rPr>
          <w:rFonts w:ascii="Arial" w:hAnsi="Arial" w:cs="Arial"/>
        </w:rPr>
        <w:t>)</w:t>
      </w:r>
    </w:p>
    <w:p w:rsidR="00A51218" w:rsidRDefault="00A51218" w:rsidP="00A51218"/>
    <w:p w:rsidR="00E77CB9" w:rsidRDefault="00E77CB9" w:rsidP="00A51218"/>
    <w:p w:rsidR="00A51218" w:rsidRDefault="00A51218" w:rsidP="00A51218"/>
    <w:p w:rsidR="00A51218" w:rsidRDefault="00A51218" w:rsidP="00A51218"/>
    <w:p w:rsidR="00A51218" w:rsidRDefault="00A51218" w:rsidP="00A51218"/>
    <w:p w:rsidR="00A51218" w:rsidRDefault="00A51218" w:rsidP="00A51218"/>
    <w:p w:rsidR="00A51218" w:rsidRPr="00A92798" w:rsidRDefault="00A51218" w:rsidP="00A51218"/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2552"/>
        <w:gridCol w:w="6432"/>
      </w:tblGrid>
      <w:tr w:rsidR="00A51218" w:rsidRPr="00E90B6C" w:rsidTr="003F491E">
        <w:tc>
          <w:tcPr>
            <w:tcW w:w="103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1218" w:rsidRDefault="00A51218" w:rsidP="003F491E">
            <w:pPr>
              <w:spacing w:before="60" w:after="120"/>
              <w:jc w:val="center"/>
              <w:rPr>
                <w:rFonts w:ascii="Arial" w:hAnsi="Arial" w:cs="Arial"/>
                <w:b/>
                <w:bCs/>
              </w:rPr>
            </w:pPr>
            <w:r w:rsidRPr="00CE4122">
              <w:rPr>
                <w:rFonts w:ascii="Arial" w:hAnsi="Arial" w:cs="Arial"/>
                <w:b/>
                <w:bCs/>
                <w:caps/>
              </w:rPr>
              <w:t>Produit 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 w:rsidRPr="00E90B6C">
              <w:rPr>
                <w:rFonts w:ascii="Arial" w:hAnsi="Arial" w:cs="Arial"/>
                <w:b/>
                <w:bCs/>
              </w:rPr>
              <w:t xml:space="preserve">SAVON </w:t>
            </w:r>
            <w:r w:rsidR="00E77CB9">
              <w:rPr>
                <w:rFonts w:ascii="Arial" w:hAnsi="Arial" w:cs="Arial"/>
                <w:b/>
                <w:bCs/>
              </w:rPr>
              <w:t xml:space="preserve">NEUTRE OU </w:t>
            </w:r>
            <w:r w:rsidRPr="00E90B6C">
              <w:rPr>
                <w:rFonts w:ascii="Arial" w:hAnsi="Arial" w:cs="Arial"/>
                <w:b/>
                <w:bCs/>
              </w:rPr>
              <w:t>ANTISEPTIQUE</w:t>
            </w:r>
          </w:p>
          <w:p w:rsidR="00A51218" w:rsidRPr="00B429FE" w:rsidRDefault="00E77CB9" w:rsidP="00E77CB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Les études ne permetta</w:t>
            </w:r>
            <w:r w:rsidR="00A51218">
              <w:rPr>
                <w:rFonts w:ascii="Arial" w:hAnsi="Arial" w:cs="Arial"/>
                <w:color w:val="000000"/>
              </w:rPr>
              <w:t xml:space="preserve">nt pas de conclure sur le type de savon à utiliser, </w:t>
            </w:r>
            <w:r>
              <w:rPr>
                <w:rFonts w:ascii="Arial" w:hAnsi="Arial" w:cs="Arial"/>
                <w:color w:val="000000"/>
              </w:rPr>
              <w:t xml:space="preserve">l’Unité HPCI et le groupe de travail </w:t>
            </w:r>
            <w:r w:rsidR="00A5121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laisse choix du produit (savon neutre ou savon antiseptique à base de </w:t>
            </w:r>
            <w:proofErr w:type="spellStart"/>
            <w:r>
              <w:rPr>
                <w:rFonts w:ascii="Arial" w:hAnsi="Arial" w:cs="Arial"/>
                <w:color w:val="000000"/>
              </w:rPr>
              <w:t>chlorhexidine</w:t>
            </w:r>
            <w:proofErr w:type="spellEnd"/>
            <w:r>
              <w:rPr>
                <w:rFonts w:ascii="Arial" w:hAnsi="Arial" w:cs="Arial"/>
                <w:color w:val="000000"/>
              </w:rPr>
              <w:t>) à l’équipe chirurgicale</w:t>
            </w:r>
            <w:r w:rsidR="00A51218" w:rsidRPr="00B429FE">
              <w:rPr>
                <w:rFonts w:ascii="Arial" w:hAnsi="Arial" w:cs="Arial"/>
                <w:color w:val="000000"/>
              </w:rPr>
              <w:t xml:space="preserve"> douche préopératoire, la détersion et l’antisepsie du site opératoire</w:t>
            </w:r>
          </w:p>
        </w:tc>
      </w:tr>
      <w:tr w:rsidR="00A51218" w:rsidRPr="00B429FE" w:rsidTr="003F491E"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A51218" w:rsidRPr="00B429FE" w:rsidRDefault="00A51218" w:rsidP="003F491E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</w:rPr>
            </w:pPr>
            <w:r w:rsidRPr="00B429FE">
              <w:rPr>
                <w:rFonts w:ascii="Arial" w:hAnsi="Arial" w:cs="Arial"/>
              </w:rPr>
              <w:t xml:space="preserve">1er choix </w:t>
            </w:r>
          </w:p>
        </w:tc>
        <w:tc>
          <w:tcPr>
            <w:tcW w:w="2552" w:type="dxa"/>
            <w:vAlign w:val="center"/>
          </w:tcPr>
          <w:p w:rsidR="00A51218" w:rsidRPr="00B429FE" w:rsidRDefault="00A51218" w:rsidP="00E77CB9">
            <w:pPr>
              <w:spacing w:before="60" w:after="120"/>
            </w:pPr>
            <w:r w:rsidRPr="00B429FE">
              <w:rPr>
                <w:rFonts w:ascii="Arial" w:hAnsi="Arial" w:cs="Arial"/>
              </w:rPr>
              <w:t>Savon Nom : ………………..</w:t>
            </w:r>
          </w:p>
        </w:tc>
        <w:tc>
          <w:tcPr>
            <w:tcW w:w="6432" w:type="dxa"/>
            <w:tcBorders>
              <w:right w:val="single" w:sz="18" w:space="0" w:color="auto"/>
            </w:tcBorders>
            <w:vAlign w:val="center"/>
          </w:tcPr>
          <w:p w:rsidR="00A51218" w:rsidRPr="00B429FE" w:rsidRDefault="00A51218" w:rsidP="00E77CB9">
            <w:pPr>
              <w:spacing w:before="60" w:after="120"/>
            </w:pPr>
            <w:r w:rsidRPr="00B429FE">
              <w:rPr>
                <w:rFonts w:ascii="Arial" w:hAnsi="Arial" w:cs="Arial"/>
              </w:rPr>
              <w:t>Principe actif :</w:t>
            </w:r>
            <w:r w:rsidR="00E77CB9">
              <w:rPr>
                <w:rFonts w:ascii="Arial" w:hAnsi="Arial" w:cs="Arial"/>
              </w:rPr>
              <w:t> …………………</w:t>
            </w:r>
          </w:p>
        </w:tc>
      </w:tr>
      <w:tr w:rsidR="00A51218" w:rsidRPr="00B429FE" w:rsidTr="003F491E"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A51218" w:rsidRPr="00B429FE" w:rsidRDefault="00A51218" w:rsidP="003F491E">
            <w:pPr>
              <w:spacing w:before="60" w:after="120"/>
            </w:pPr>
            <w:r w:rsidRPr="00B429FE">
              <w:rPr>
                <w:rFonts w:ascii="Arial" w:hAnsi="Arial" w:cs="Arial"/>
              </w:rPr>
              <w:t>2ème choix</w:t>
            </w:r>
          </w:p>
        </w:tc>
        <w:tc>
          <w:tcPr>
            <w:tcW w:w="2552" w:type="dxa"/>
            <w:vAlign w:val="center"/>
          </w:tcPr>
          <w:p w:rsidR="00A51218" w:rsidRPr="00B429FE" w:rsidRDefault="00A51218" w:rsidP="003F491E">
            <w:pPr>
              <w:spacing w:before="60" w:after="120"/>
              <w:rPr>
                <w:rFonts w:ascii="Arial" w:hAnsi="Arial" w:cs="Arial"/>
              </w:rPr>
            </w:pPr>
            <w:r w:rsidRPr="00B429FE">
              <w:rPr>
                <w:rFonts w:ascii="Arial" w:hAnsi="Arial" w:cs="Arial"/>
              </w:rPr>
              <w:t>Savon désinfectant</w:t>
            </w:r>
          </w:p>
          <w:p w:rsidR="00A51218" w:rsidRPr="00B429FE" w:rsidRDefault="00A51218" w:rsidP="003F491E">
            <w:pPr>
              <w:spacing w:before="60" w:after="120"/>
            </w:pPr>
            <w:r w:rsidRPr="00B429FE">
              <w:rPr>
                <w:rFonts w:ascii="Arial" w:hAnsi="Arial" w:cs="Arial"/>
              </w:rPr>
              <w:t>Nom : ………………..</w:t>
            </w:r>
          </w:p>
        </w:tc>
        <w:tc>
          <w:tcPr>
            <w:tcW w:w="6432" w:type="dxa"/>
            <w:tcBorders>
              <w:right w:val="single" w:sz="18" w:space="0" w:color="auto"/>
            </w:tcBorders>
            <w:vAlign w:val="center"/>
          </w:tcPr>
          <w:p w:rsidR="00A51218" w:rsidRPr="00B429FE" w:rsidRDefault="00A51218" w:rsidP="003F491E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</w:rPr>
            </w:pPr>
            <w:r w:rsidRPr="00B429FE">
              <w:rPr>
                <w:rFonts w:ascii="Arial" w:hAnsi="Arial" w:cs="Arial"/>
              </w:rPr>
              <w:t>Principe actif :</w:t>
            </w:r>
            <w:r w:rsidR="00E77CB9">
              <w:rPr>
                <w:rFonts w:ascii="Arial" w:hAnsi="Arial" w:cs="Arial"/>
              </w:rPr>
              <w:t xml:space="preserve"> </w:t>
            </w:r>
            <w:proofErr w:type="spellStart"/>
            <w:r w:rsidR="00E77CB9">
              <w:rPr>
                <w:rFonts w:ascii="Arial" w:hAnsi="Arial" w:cs="Arial"/>
              </w:rPr>
              <w:t>chlohexidine</w:t>
            </w:r>
            <w:proofErr w:type="spellEnd"/>
            <w:r w:rsidR="00E77CB9">
              <w:rPr>
                <w:rFonts w:ascii="Arial" w:hAnsi="Arial" w:cs="Arial"/>
              </w:rPr>
              <w:t xml:space="preserve"> ou</w:t>
            </w:r>
            <w:r w:rsidRPr="00B429FE">
              <w:rPr>
                <w:rFonts w:ascii="Arial" w:hAnsi="Arial" w:cs="Arial"/>
              </w:rPr>
              <w:t xml:space="preserve"> </w:t>
            </w:r>
            <w:proofErr w:type="spellStart"/>
            <w:r w:rsidRPr="00B429FE">
              <w:rPr>
                <w:rFonts w:ascii="Arial" w:hAnsi="Arial" w:cs="Arial"/>
              </w:rPr>
              <w:t>polyvidone</w:t>
            </w:r>
            <w:proofErr w:type="spellEnd"/>
            <w:r w:rsidRPr="00B429FE">
              <w:rPr>
                <w:rFonts w:ascii="Arial" w:hAnsi="Arial" w:cs="Arial"/>
              </w:rPr>
              <w:t xml:space="preserve"> iodée </w:t>
            </w:r>
          </w:p>
          <w:p w:rsidR="00A51218" w:rsidRPr="00B429FE" w:rsidRDefault="00A51218" w:rsidP="003F491E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</w:rPr>
            </w:pPr>
          </w:p>
        </w:tc>
      </w:tr>
      <w:tr w:rsidR="00A51218" w:rsidRPr="00E90B6C" w:rsidTr="003F491E">
        <w:tc>
          <w:tcPr>
            <w:tcW w:w="1036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E77CB9" w:rsidRDefault="00E77CB9" w:rsidP="003F491E">
            <w:pPr>
              <w:spacing w:before="60" w:after="120"/>
              <w:jc w:val="center"/>
              <w:rPr>
                <w:rFonts w:ascii="Arial" w:hAnsi="Arial" w:cs="Arial"/>
                <w:b/>
                <w:bCs/>
              </w:rPr>
            </w:pPr>
          </w:p>
          <w:p w:rsidR="00E77CB9" w:rsidRDefault="00E77CB9" w:rsidP="003F491E">
            <w:pPr>
              <w:spacing w:before="60" w:after="120"/>
              <w:jc w:val="center"/>
              <w:rPr>
                <w:rFonts w:ascii="Arial" w:hAnsi="Arial" w:cs="Arial"/>
                <w:b/>
                <w:bCs/>
              </w:rPr>
            </w:pPr>
          </w:p>
          <w:p w:rsidR="00E77CB9" w:rsidRDefault="00E77CB9" w:rsidP="003F491E">
            <w:pPr>
              <w:spacing w:before="60" w:after="120"/>
              <w:jc w:val="center"/>
              <w:rPr>
                <w:rFonts w:ascii="Arial" w:hAnsi="Arial" w:cs="Arial"/>
                <w:b/>
                <w:bCs/>
              </w:rPr>
            </w:pPr>
          </w:p>
          <w:p w:rsidR="00E77CB9" w:rsidRDefault="00E77CB9" w:rsidP="003F491E">
            <w:pPr>
              <w:spacing w:before="60" w:after="120"/>
              <w:jc w:val="center"/>
              <w:rPr>
                <w:rFonts w:ascii="Arial" w:hAnsi="Arial" w:cs="Arial"/>
                <w:b/>
                <w:bCs/>
              </w:rPr>
            </w:pPr>
          </w:p>
          <w:p w:rsidR="00E77CB9" w:rsidRDefault="00E77CB9" w:rsidP="003F491E">
            <w:pPr>
              <w:spacing w:before="60" w:after="120"/>
              <w:jc w:val="center"/>
              <w:rPr>
                <w:rFonts w:ascii="Arial" w:hAnsi="Arial" w:cs="Arial"/>
                <w:b/>
                <w:bCs/>
              </w:rPr>
            </w:pPr>
          </w:p>
          <w:p w:rsidR="00E77CB9" w:rsidRDefault="00E77CB9" w:rsidP="003F491E">
            <w:pPr>
              <w:spacing w:before="60" w:after="120"/>
              <w:jc w:val="center"/>
              <w:rPr>
                <w:rFonts w:ascii="Arial" w:hAnsi="Arial" w:cs="Arial"/>
                <w:b/>
                <w:bCs/>
              </w:rPr>
            </w:pPr>
          </w:p>
          <w:p w:rsidR="00E77CB9" w:rsidRDefault="00E77CB9" w:rsidP="003F491E">
            <w:pPr>
              <w:spacing w:before="60" w:after="120"/>
              <w:jc w:val="center"/>
              <w:rPr>
                <w:rFonts w:ascii="Arial" w:hAnsi="Arial" w:cs="Arial"/>
                <w:b/>
                <w:bCs/>
              </w:rPr>
            </w:pPr>
          </w:p>
          <w:p w:rsidR="00E77CB9" w:rsidRDefault="00E77CB9" w:rsidP="003F491E">
            <w:pPr>
              <w:spacing w:before="60" w:after="120"/>
              <w:jc w:val="center"/>
              <w:rPr>
                <w:rFonts w:ascii="Arial" w:hAnsi="Arial" w:cs="Arial"/>
                <w:b/>
                <w:bCs/>
              </w:rPr>
            </w:pPr>
          </w:p>
          <w:p w:rsidR="00E77CB9" w:rsidRDefault="00E77CB9" w:rsidP="003F491E">
            <w:pPr>
              <w:spacing w:before="60" w:after="120"/>
              <w:jc w:val="center"/>
              <w:rPr>
                <w:rFonts w:ascii="Arial" w:hAnsi="Arial" w:cs="Arial"/>
                <w:b/>
                <w:bCs/>
              </w:rPr>
            </w:pPr>
          </w:p>
          <w:p w:rsidR="00A51218" w:rsidRPr="00E90B6C" w:rsidRDefault="00A51218" w:rsidP="003F491E">
            <w:pPr>
              <w:spacing w:before="60" w:after="120"/>
              <w:jc w:val="center"/>
              <w:rPr>
                <w:rFonts w:ascii="Arial" w:hAnsi="Arial" w:cs="Arial"/>
                <w:b/>
                <w:bCs/>
              </w:rPr>
            </w:pPr>
            <w:r w:rsidRPr="00E90B6C">
              <w:rPr>
                <w:rFonts w:ascii="Arial" w:hAnsi="Arial" w:cs="Arial"/>
                <w:b/>
                <w:bCs/>
              </w:rPr>
              <w:t>TECHNIQUE</w:t>
            </w:r>
            <w:r w:rsidR="00E77CB9">
              <w:rPr>
                <w:rFonts w:ascii="Arial" w:hAnsi="Arial" w:cs="Arial"/>
                <w:b/>
                <w:bCs/>
              </w:rPr>
              <w:t xml:space="preserve"> si UTILISATION SAVON ANTISEPTIQUE</w:t>
            </w:r>
          </w:p>
        </w:tc>
      </w:tr>
      <w:tr w:rsidR="00A51218" w:rsidRPr="00B429FE" w:rsidTr="003F491E">
        <w:tc>
          <w:tcPr>
            <w:tcW w:w="1036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51218" w:rsidRPr="0000593B" w:rsidRDefault="00A51218" w:rsidP="00A51218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120" w:line="240" w:lineRule="auto"/>
              <w:ind w:left="709" w:hanging="709"/>
              <w:contextualSpacing w:val="0"/>
              <w:rPr>
                <w:rFonts w:ascii="Arial" w:hAnsi="Arial" w:cs="Arial"/>
              </w:rPr>
            </w:pPr>
            <w:r w:rsidRPr="00B429FE">
              <w:rPr>
                <w:rFonts w:ascii="Arial" w:hAnsi="Arial" w:cs="Arial"/>
              </w:rPr>
              <w:t>Appliquer le savon désinfectant comme un shampoing sur le cuir chevelu</w:t>
            </w:r>
            <w:r>
              <w:rPr>
                <w:rFonts w:ascii="Arial" w:hAnsi="Arial" w:cs="Arial"/>
              </w:rPr>
              <w:t xml:space="preserve"> si le cuir chevelu est dans le champ opératoire</w:t>
            </w:r>
            <w:r w:rsidRPr="00B429FE">
              <w:rPr>
                <w:rFonts w:ascii="Arial" w:hAnsi="Arial" w:cs="Arial"/>
              </w:rPr>
              <w:t xml:space="preserve"> </w:t>
            </w:r>
          </w:p>
        </w:tc>
      </w:tr>
      <w:tr w:rsidR="00A51218" w:rsidRPr="00B429FE" w:rsidTr="003F491E">
        <w:tc>
          <w:tcPr>
            <w:tcW w:w="1036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51218" w:rsidRPr="00B429FE" w:rsidRDefault="00A51218" w:rsidP="00A51218">
            <w:pPr>
              <w:pStyle w:val="Paragraphedeliste"/>
              <w:numPr>
                <w:ilvl w:val="0"/>
                <w:numId w:val="1"/>
              </w:numPr>
              <w:spacing w:before="60" w:after="120" w:line="240" w:lineRule="auto"/>
              <w:ind w:hanging="720"/>
              <w:contextualSpacing w:val="0"/>
              <w:rPr>
                <w:rFonts w:ascii="Arial" w:hAnsi="Arial" w:cs="Arial"/>
              </w:rPr>
            </w:pPr>
            <w:r w:rsidRPr="00B429FE">
              <w:rPr>
                <w:rFonts w:ascii="Arial" w:hAnsi="Arial" w:cs="Arial"/>
              </w:rPr>
              <w:t>Savonner toutes les parties du corps en insistant particulièrement au niveau des aisselles, des plis inguinaux, du périnée, de l’ombilic</w:t>
            </w:r>
          </w:p>
        </w:tc>
      </w:tr>
      <w:tr w:rsidR="00A51218" w:rsidRPr="00B429FE" w:rsidTr="003F491E">
        <w:tc>
          <w:tcPr>
            <w:tcW w:w="1036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51218" w:rsidRPr="00B429FE" w:rsidRDefault="00A51218" w:rsidP="00A51218">
            <w:pPr>
              <w:pStyle w:val="Paragraphedeliste"/>
              <w:numPr>
                <w:ilvl w:val="0"/>
                <w:numId w:val="1"/>
              </w:numPr>
              <w:spacing w:before="60" w:after="12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  <w:r w:rsidRPr="00B429FE">
              <w:rPr>
                <w:rFonts w:ascii="Arial" w:hAnsi="Arial" w:cs="Arial"/>
              </w:rPr>
              <w:t>Laisser agir le savon pendant 3 min</w:t>
            </w:r>
          </w:p>
        </w:tc>
      </w:tr>
      <w:tr w:rsidR="00A51218" w:rsidRPr="00B429FE" w:rsidTr="003F491E">
        <w:tc>
          <w:tcPr>
            <w:tcW w:w="1036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51218" w:rsidRPr="00B429FE" w:rsidRDefault="00A51218" w:rsidP="00A51218">
            <w:pPr>
              <w:pStyle w:val="Paragraphedeliste"/>
              <w:numPr>
                <w:ilvl w:val="0"/>
                <w:numId w:val="1"/>
              </w:numPr>
              <w:spacing w:before="60" w:after="12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  <w:r w:rsidRPr="00B429FE">
              <w:rPr>
                <w:rFonts w:ascii="Arial" w:hAnsi="Arial" w:cs="Arial"/>
              </w:rPr>
              <w:t>Bien rincer</w:t>
            </w:r>
            <w:r>
              <w:rPr>
                <w:rFonts w:ascii="Arial" w:hAnsi="Arial" w:cs="Arial"/>
              </w:rPr>
              <w:t xml:space="preserve"> et sécher</w:t>
            </w:r>
          </w:p>
        </w:tc>
      </w:tr>
      <w:tr w:rsidR="00A51218" w:rsidRPr="00B429FE" w:rsidTr="003F491E">
        <w:tc>
          <w:tcPr>
            <w:tcW w:w="1036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1218" w:rsidRPr="00B429FE" w:rsidRDefault="00A51218" w:rsidP="00A51218">
            <w:pPr>
              <w:pStyle w:val="Paragraphedeliste"/>
              <w:numPr>
                <w:ilvl w:val="0"/>
                <w:numId w:val="1"/>
              </w:numPr>
              <w:spacing w:before="60" w:after="120" w:line="240" w:lineRule="auto"/>
              <w:ind w:left="0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Revêtir des vêtements ou une chemise propre</w:t>
            </w:r>
          </w:p>
        </w:tc>
      </w:tr>
    </w:tbl>
    <w:p w:rsidR="00A51218" w:rsidRPr="00B429FE" w:rsidRDefault="00A51218" w:rsidP="00A51218">
      <w:pPr>
        <w:ind w:left="357"/>
      </w:pPr>
    </w:p>
    <w:p w:rsidR="00A51218" w:rsidRPr="00740B0F" w:rsidRDefault="00A51218" w:rsidP="00A51218"/>
    <w:p w:rsidR="00A45101" w:rsidRDefault="00A45101" w:rsidP="005E5EEA">
      <w:pPr>
        <w:spacing w:after="0" w:line="240" w:lineRule="auto"/>
        <w:rPr>
          <w:rFonts w:ascii="Arial" w:hAnsi="Arial" w:cs="Arial"/>
        </w:rPr>
      </w:pPr>
    </w:p>
    <w:p w:rsidR="008B735F" w:rsidRDefault="008B735F" w:rsidP="005E5EEA">
      <w:pPr>
        <w:spacing w:after="0" w:line="240" w:lineRule="auto"/>
        <w:rPr>
          <w:rFonts w:ascii="Arial" w:hAnsi="Arial" w:cs="Arial"/>
        </w:rPr>
      </w:pPr>
    </w:p>
    <w:p w:rsidR="000948A4" w:rsidRDefault="000948A4" w:rsidP="005E5EEA">
      <w:pPr>
        <w:spacing w:after="0" w:line="240" w:lineRule="auto"/>
        <w:rPr>
          <w:rFonts w:ascii="Arial" w:hAnsi="Arial" w:cs="Arial"/>
        </w:rPr>
      </w:pPr>
    </w:p>
    <w:p w:rsidR="000948A4" w:rsidRPr="000948A4" w:rsidRDefault="000948A4" w:rsidP="000948A4">
      <w:pPr>
        <w:rPr>
          <w:rFonts w:ascii="Arial" w:hAnsi="Arial" w:cs="Arial"/>
        </w:rPr>
      </w:pPr>
    </w:p>
    <w:p w:rsidR="000948A4" w:rsidRDefault="000948A4" w:rsidP="000948A4">
      <w:pPr>
        <w:rPr>
          <w:rFonts w:ascii="Arial" w:hAnsi="Arial" w:cs="Arial"/>
        </w:rPr>
      </w:pPr>
    </w:p>
    <w:p w:rsidR="008B735F" w:rsidRPr="000948A4" w:rsidRDefault="000948A4" w:rsidP="000948A4">
      <w:pPr>
        <w:tabs>
          <w:tab w:val="left" w:pos="202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B735F" w:rsidRPr="000948A4" w:rsidSect="00C343D6">
      <w:footerReference w:type="default" r:id="rId8"/>
      <w:headerReference w:type="first" r:id="rId9"/>
      <w:footerReference w:type="first" r:id="rId10"/>
      <w:pgSz w:w="11906" w:h="16838" w:code="9"/>
      <w:pgMar w:top="820" w:right="707" w:bottom="993" w:left="851" w:header="568" w:footer="3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6B8" w:rsidRDefault="002B66B8" w:rsidP="005E5EEA">
      <w:pPr>
        <w:spacing w:after="0" w:line="240" w:lineRule="auto"/>
      </w:pPr>
      <w:r>
        <w:separator/>
      </w:r>
    </w:p>
  </w:endnote>
  <w:endnote w:type="continuationSeparator" w:id="0">
    <w:p w:rsidR="002B66B8" w:rsidRDefault="002B66B8" w:rsidP="005E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D6" w:rsidRDefault="00EF5571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BOP : douche/ Toilette préopératoire : technique et indications </w:t>
    </w:r>
    <w:r w:rsidR="008523D6" w:rsidRPr="00ED339A">
      <w:rPr>
        <w:rFonts w:ascii="Arial" w:hAnsi="Arial" w:cs="Arial"/>
        <w:sz w:val="16"/>
        <w:szCs w:val="16"/>
      </w:rPr>
      <w:tab/>
      <w:t xml:space="preserve">V. </w:t>
    </w:r>
    <w:bookmarkStart w:id="0" w:name="VDOCS13_15"/>
    <w:r w:rsidR="00D87080" w:rsidRPr="00D87080">
      <w:rPr>
        <w:rFonts w:ascii="Arial" w:hAnsi="Arial" w:cs="Arial"/>
        <w:sz w:val="16"/>
        <w:szCs w:val="16"/>
        <w:effect w:val="antsRed"/>
      </w:rPr>
      <w:t>2.1</w:t>
    </w:r>
    <w:bookmarkEnd w:id="0"/>
    <w:r w:rsidR="008523D6" w:rsidRPr="00ED339A">
      <w:rPr>
        <w:rFonts w:ascii="Arial" w:hAnsi="Arial" w:cs="Arial"/>
        <w:sz w:val="16"/>
        <w:szCs w:val="16"/>
      </w:rPr>
      <w:t xml:space="preserve"> du</w:t>
    </w:r>
    <w:r w:rsidR="008523D6">
      <w:rPr>
        <w:rFonts w:ascii="Arial" w:hAnsi="Arial" w:cs="Arial"/>
        <w:sz w:val="16"/>
        <w:szCs w:val="16"/>
      </w:rPr>
      <w:t xml:space="preserve"> </w:t>
    </w:r>
    <w:bookmarkStart w:id="1" w:name="VDOCS16_18"/>
    <w:r w:rsidR="00D87080" w:rsidRPr="00D87080">
      <w:rPr>
        <w:rFonts w:ascii="Arial" w:hAnsi="Arial" w:cs="Arial"/>
        <w:sz w:val="16"/>
        <w:szCs w:val="16"/>
        <w:effect w:val="antsRed"/>
      </w:rPr>
      <w:t>18/02/2016</w:t>
    </w:r>
    <w:bookmarkEnd w:id="1"/>
    <w:r w:rsidR="008523D6" w:rsidRPr="00ED339A">
      <w:rPr>
        <w:rFonts w:ascii="Arial" w:hAnsi="Arial" w:cs="Arial"/>
        <w:sz w:val="16"/>
        <w:szCs w:val="16"/>
      </w:rPr>
      <w:tab/>
      <w:t xml:space="preserve">Page </w:t>
    </w:r>
    <w:r w:rsidR="00BD068F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PAGE </w:instrText>
    </w:r>
    <w:r w:rsidR="00BD068F" w:rsidRPr="00ED339A">
      <w:rPr>
        <w:rFonts w:ascii="Arial" w:hAnsi="Arial" w:cs="Arial"/>
        <w:sz w:val="16"/>
        <w:szCs w:val="16"/>
      </w:rPr>
      <w:fldChar w:fldCharType="separate"/>
    </w:r>
    <w:r w:rsidR="00D93435">
      <w:rPr>
        <w:rFonts w:ascii="Arial" w:hAnsi="Arial" w:cs="Arial"/>
        <w:noProof/>
        <w:sz w:val="16"/>
        <w:szCs w:val="16"/>
      </w:rPr>
      <w:t>2</w:t>
    </w:r>
    <w:r w:rsidR="00BD068F" w:rsidRPr="00ED339A">
      <w:rPr>
        <w:rFonts w:ascii="Arial" w:hAnsi="Arial" w:cs="Arial"/>
        <w:sz w:val="16"/>
        <w:szCs w:val="16"/>
      </w:rPr>
      <w:fldChar w:fldCharType="end"/>
    </w:r>
    <w:r w:rsidR="008523D6" w:rsidRPr="00ED339A">
      <w:rPr>
        <w:rFonts w:ascii="Arial" w:hAnsi="Arial" w:cs="Arial"/>
        <w:sz w:val="16"/>
        <w:szCs w:val="16"/>
      </w:rPr>
      <w:t xml:space="preserve"> / </w:t>
    </w:r>
    <w:r w:rsidR="00BD068F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NUMPAGES </w:instrText>
    </w:r>
    <w:r w:rsidR="00BD068F" w:rsidRPr="00ED339A">
      <w:rPr>
        <w:rFonts w:ascii="Arial" w:hAnsi="Arial" w:cs="Arial"/>
        <w:sz w:val="16"/>
        <w:szCs w:val="16"/>
      </w:rPr>
      <w:fldChar w:fldCharType="separate"/>
    </w:r>
    <w:r w:rsidR="00D93435">
      <w:rPr>
        <w:rFonts w:ascii="Arial" w:hAnsi="Arial" w:cs="Arial"/>
        <w:noProof/>
        <w:sz w:val="16"/>
        <w:szCs w:val="16"/>
      </w:rPr>
      <w:t>2</w:t>
    </w:r>
    <w:r w:rsidR="00BD068F" w:rsidRPr="00ED339A">
      <w:rPr>
        <w:rFonts w:ascii="Arial" w:hAnsi="Arial" w:cs="Arial"/>
        <w:sz w:val="16"/>
        <w:szCs w:val="16"/>
      </w:rPr>
      <w:fldChar w:fldCharType="end"/>
    </w:r>
  </w:p>
  <w:p w:rsidR="00A45101" w:rsidRPr="00A45101" w:rsidRDefault="000948A4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8"/>
        <w:szCs w:val="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257175</wp:posOffset>
          </wp:positionH>
          <wp:positionV relativeFrom="page">
            <wp:posOffset>9603740</wp:posOffset>
          </wp:positionV>
          <wp:extent cx="170815" cy="539115"/>
          <wp:effectExtent l="19050" t="0" r="635" b="0"/>
          <wp:wrapNone/>
          <wp:docPr id="21" name="Image 21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D6" w:rsidRPr="001D3F17" w:rsidRDefault="00EF5571" w:rsidP="008B6332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60"/>
      </w:tabs>
      <w:ind w:left="567"/>
      <w:rPr>
        <w:rFonts w:ascii="Arial" w:hAnsi="Arial" w:cs="Arial"/>
        <w:sz w:val="16"/>
      </w:rPr>
    </w:pPr>
    <w:r>
      <w:rPr>
        <w:rFonts w:ascii="Arial" w:hAnsi="Arial" w:cs="Arial"/>
        <w:sz w:val="16"/>
        <w:szCs w:val="16"/>
      </w:rPr>
      <w:t xml:space="preserve">BOP : douche/ Toilette préopératoire : technique et indications </w:t>
    </w:r>
    <w:r w:rsidRPr="00ED339A">
      <w:rPr>
        <w:rFonts w:ascii="Arial" w:hAnsi="Arial" w:cs="Arial"/>
        <w:sz w:val="16"/>
        <w:szCs w:val="16"/>
      </w:rPr>
      <w:tab/>
      <w:t>V</w:t>
    </w:r>
    <w:r>
      <w:rPr>
        <w:rFonts w:ascii="Arial" w:hAnsi="Arial" w:cs="Arial"/>
        <w:sz w:val="16"/>
        <w:szCs w:val="16"/>
      </w:rPr>
      <w:t xml:space="preserve"> 2.1 du 18.02.2016</w:t>
    </w:r>
    <w:r w:rsidR="008523D6" w:rsidRPr="001D3F17">
      <w:rPr>
        <w:rFonts w:ascii="Arial" w:hAnsi="Arial" w:cs="Arial"/>
        <w:sz w:val="16"/>
      </w:rPr>
      <w:tab/>
      <w:t xml:space="preserve">Page </w:t>
    </w:r>
    <w:r w:rsidR="00BD068F" w:rsidRPr="001D3F17">
      <w:rPr>
        <w:rFonts w:ascii="Arial" w:hAnsi="Arial" w:cs="Arial"/>
        <w:sz w:val="16"/>
      </w:rPr>
      <w:fldChar w:fldCharType="begin"/>
    </w:r>
    <w:r w:rsidR="008523D6" w:rsidRPr="001D3F17">
      <w:rPr>
        <w:rFonts w:ascii="Arial" w:hAnsi="Arial" w:cs="Arial"/>
        <w:sz w:val="16"/>
      </w:rPr>
      <w:instrText xml:space="preserve"> PAGE </w:instrText>
    </w:r>
    <w:r w:rsidR="00BD068F" w:rsidRPr="001D3F17">
      <w:rPr>
        <w:rFonts w:ascii="Arial" w:hAnsi="Arial" w:cs="Arial"/>
        <w:sz w:val="16"/>
      </w:rPr>
      <w:fldChar w:fldCharType="separate"/>
    </w:r>
    <w:r w:rsidR="00D93435">
      <w:rPr>
        <w:rFonts w:ascii="Arial" w:hAnsi="Arial" w:cs="Arial"/>
        <w:noProof/>
        <w:sz w:val="16"/>
      </w:rPr>
      <w:t>1</w:t>
    </w:r>
    <w:r w:rsidR="00BD068F" w:rsidRPr="001D3F17">
      <w:rPr>
        <w:rFonts w:ascii="Arial" w:hAnsi="Arial" w:cs="Arial"/>
        <w:sz w:val="16"/>
      </w:rPr>
      <w:fldChar w:fldCharType="end"/>
    </w:r>
    <w:r w:rsidR="008523D6" w:rsidRPr="001D3F17">
      <w:rPr>
        <w:rFonts w:ascii="Arial" w:hAnsi="Arial" w:cs="Arial"/>
        <w:sz w:val="16"/>
      </w:rPr>
      <w:t xml:space="preserve"> / </w:t>
    </w:r>
    <w:r w:rsidR="00BD068F" w:rsidRPr="001D3F17">
      <w:rPr>
        <w:rFonts w:ascii="Arial" w:hAnsi="Arial" w:cs="Arial"/>
        <w:sz w:val="16"/>
      </w:rPr>
      <w:fldChar w:fldCharType="begin"/>
    </w:r>
    <w:r w:rsidR="008523D6" w:rsidRPr="001D3F17">
      <w:rPr>
        <w:rFonts w:ascii="Arial" w:hAnsi="Arial" w:cs="Arial"/>
        <w:sz w:val="16"/>
      </w:rPr>
      <w:instrText xml:space="preserve"> NUMPAGES </w:instrText>
    </w:r>
    <w:r w:rsidR="00BD068F" w:rsidRPr="001D3F17">
      <w:rPr>
        <w:rFonts w:ascii="Arial" w:hAnsi="Arial" w:cs="Arial"/>
        <w:sz w:val="16"/>
      </w:rPr>
      <w:fldChar w:fldCharType="separate"/>
    </w:r>
    <w:r w:rsidR="00D93435">
      <w:rPr>
        <w:rFonts w:ascii="Arial" w:hAnsi="Arial" w:cs="Arial"/>
        <w:noProof/>
        <w:sz w:val="16"/>
      </w:rPr>
      <w:t>2</w:t>
    </w:r>
    <w:r w:rsidR="00BD068F" w:rsidRPr="001D3F17">
      <w:rPr>
        <w:rFonts w:ascii="Arial" w:hAnsi="Arial" w:cs="Arial"/>
        <w:sz w:val="16"/>
      </w:rPr>
      <w:fldChar w:fldCharType="end"/>
    </w:r>
  </w:p>
  <w:p w:rsidR="008523D6" w:rsidRPr="001D3F17" w:rsidRDefault="000948A4" w:rsidP="008B6332">
    <w:pPr>
      <w:pStyle w:val="Pieddepag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484505</wp:posOffset>
          </wp:positionH>
          <wp:positionV relativeFrom="page">
            <wp:posOffset>9803130</wp:posOffset>
          </wp:positionV>
          <wp:extent cx="170815" cy="539115"/>
          <wp:effectExtent l="19050" t="0" r="635" b="0"/>
          <wp:wrapNone/>
          <wp:docPr id="17" name="Image 17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6B8" w:rsidRDefault="002B66B8" w:rsidP="005E5EEA">
      <w:pPr>
        <w:spacing w:after="0" w:line="240" w:lineRule="auto"/>
      </w:pPr>
      <w:r>
        <w:separator/>
      </w:r>
    </w:p>
  </w:footnote>
  <w:footnote w:type="continuationSeparator" w:id="0">
    <w:p w:rsidR="002B66B8" w:rsidRDefault="002B66B8" w:rsidP="005E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left w:val="single" w:sz="4" w:space="0" w:color="auto"/>
      </w:tblBorders>
      <w:tblLook w:val="04A0"/>
    </w:tblPr>
    <w:tblGrid>
      <w:gridCol w:w="3936"/>
      <w:gridCol w:w="2835"/>
      <w:gridCol w:w="3717"/>
    </w:tblGrid>
    <w:tr w:rsidR="008523D6" w:rsidRPr="00006372" w:rsidTr="00A45101">
      <w:tc>
        <w:tcPr>
          <w:tcW w:w="3936" w:type="dxa"/>
          <w:tcBorders>
            <w:left w:val="nil"/>
            <w:right w:val="single" w:sz="4" w:space="0" w:color="auto"/>
          </w:tcBorders>
        </w:tcPr>
        <w:p w:rsidR="008523D6" w:rsidRPr="00006372" w:rsidRDefault="000948A4" w:rsidP="003E7228">
          <w:pPr>
            <w:pStyle w:val="En-tt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319020" cy="358140"/>
                <wp:effectExtent l="19050" t="0" r="5080" b="0"/>
                <wp:docPr id="1" name="Image 1" descr="hpci_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pci_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902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left w:val="single" w:sz="4" w:space="0" w:color="auto"/>
            <w:right w:val="nil"/>
          </w:tcBorders>
          <w:vAlign w:val="bottom"/>
        </w:tcPr>
        <w:p w:rsidR="008523D6" w:rsidRPr="001D3F17" w:rsidRDefault="008523D6" w:rsidP="001D3F17">
          <w:pPr>
            <w:spacing w:after="0" w:line="240" w:lineRule="auto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717" w:type="dxa"/>
          <w:tcBorders>
            <w:left w:val="nil"/>
          </w:tcBorders>
        </w:tcPr>
        <w:p w:rsidR="008523D6" w:rsidRPr="00006372" w:rsidRDefault="008523D6" w:rsidP="00A45101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:rsidR="008523D6" w:rsidRPr="005423D0" w:rsidRDefault="008523D6" w:rsidP="00475152">
    <w:pPr>
      <w:pStyle w:val="En-tte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0A8"/>
    <w:multiLevelType w:val="hybridMultilevel"/>
    <w:tmpl w:val="092635B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A76919"/>
    <w:multiLevelType w:val="hybridMultilevel"/>
    <w:tmpl w:val="4ABEE9A2"/>
    <w:lvl w:ilvl="0" w:tplc="0D442D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4F6474"/>
    <w:multiLevelType w:val="hybridMultilevel"/>
    <w:tmpl w:val="FFBC8BC0"/>
    <w:lvl w:ilvl="0" w:tplc="9FDAD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MS Mincho" w:hAnsi="Tahoma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79452287"/>
    <w:multiLevelType w:val="hybridMultilevel"/>
    <w:tmpl w:val="47E0B79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hdrShapeDefaults>
    <o:shapedefaults v:ext="edit" spidmax="819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docVars>
    <w:docVar w:name="SYSIDTEMPLATE" w:val="900891"/>
    <w:docVar w:name="SYSIDVERSION" w:val="946902"/>
    <w:docVar w:name="SYSPASSWORD" w:val="0"/>
    <w:docVar w:name="SYSTABNUM" w:val="22"/>
  </w:docVars>
  <w:rsids>
    <w:rsidRoot w:val="003C3102"/>
    <w:rsid w:val="00006372"/>
    <w:rsid w:val="00074541"/>
    <w:rsid w:val="000834ED"/>
    <w:rsid w:val="000948A4"/>
    <w:rsid w:val="00096DC3"/>
    <w:rsid w:val="000A717C"/>
    <w:rsid w:val="000B4627"/>
    <w:rsid w:val="000D3019"/>
    <w:rsid w:val="000F5AAC"/>
    <w:rsid w:val="00184249"/>
    <w:rsid w:val="00187878"/>
    <w:rsid w:val="001C23B6"/>
    <w:rsid w:val="001D3F17"/>
    <w:rsid w:val="001F6CF2"/>
    <w:rsid w:val="00236D22"/>
    <w:rsid w:val="0027007A"/>
    <w:rsid w:val="00277AD7"/>
    <w:rsid w:val="00281E55"/>
    <w:rsid w:val="002A41DA"/>
    <w:rsid w:val="002B66B8"/>
    <w:rsid w:val="002D5D9B"/>
    <w:rsid w:val="00334728"/>
    <w:rsid w:val="003C05FB"/>
    <w:rsid w:val="003C30C4"/>
    <w:rsid w:val="003C3102"/>
    <w:rsid w:val="003D7210"/>
    <w:rsid w:val="003E7228"/>
    <w:rsid w:val="00440E64"/>
    <w:rsid w:val="004529A8"/>
    <w:rsid w:val="00475152"/>
    <w:rsid w:val="004C3CCE"/>
    <w:rsid w:val="005423D0"/>
    <w:rsid w:val="00580B9A"/>
    <w:rsid w:val="005E5EEA"/>
    <w:rsid w:val="00624F9A"/>
    <w:rsid w:val="0065769F"/>
    <w:rsid w:val="008050AA"/>
    <w:rsid w:val="008523D6"/>
    <w:rsid w:val="008B6332"/>
    <w:rsid w:val="008B735F"/>
    <w:rsid w:val="008E4A25"/>
    <w:rsid w:val="008F04F8"/>
    <w:rsid w:val="00910C00"/>
    <w:rsid w:val="00966069"/>
    <w:rsid w:val="009A4D3B"/>
    <w:rsid w:val="009E25AC"/>
    <w:rsid w:val="00A45101"/>
    <w:rsid w:val="00A51218"/>
    <w:rsid w:val="00B05B8E"/>
    <w:rsid w:val="00B12738"/>
    <w:rsid w:val="00B21A34"/>
    <w:rsid w:val="00B264B6"/>
    <w:rsid w:val="00B42933"/>
    <w:rsid w:val="00B76AD9"/>
    <w:rsid w:val="00BA7655"/>
    <w:rsid w:val="00BD068F"/>
    <w:rsid w:val="00BD4025"/>
    <w:rsid w:val="00C144E0"/>
    <w:rsid w:val="00C3092E"/>
    <w:rsid w:val="00C343D6"/>
    <w:rsid w:val="00C42A92"/>
    <w:rsid w:val="00C8668D"/>
    <w:rsid w:val="00C90133"/>
    <w:rsid w:val="00D2599D"/>
    <w:rsid w:val="00D35567"/>
    <w:rsid w:val="00D87080"/>
    <w:rsid w:val="00D93435"/>
    <w:rsid w:val="00DA46E5"/>
    <w:rsid w:val="00DC195C"/>
    <w:rsid w:val="00DF1908"/>
    <w:rsid w:val="00E168CA"/>
    <w:rsid w:val="00E314B9"/>
    <w:rsid w:val="00E3195D"/>
    <w:rsid w:val="00E5572E"/>
    <w:rsid w:val="00E77CB9"/>
    <w:rsid w:val="00E81B31"/>
    <w:rsid w:val="00ED339A"/>
    <w:rsid w:val="00EF2ADA"/>
    <w:rsid w:val="00EF5571"/>
    <w:rsid w:val="00F04DA5"/>
    <w:rsid w:val="00F410D4"/>
    <w:rsid w:val="00F50DA7"/>
    <w:rsid w:val="00F61B94"/>
    <w:rsid w:val="00F824BD"/>
    <w:rsid w:val="00FE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7A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EEA"/>
  </w:style>
  <w:style w:type="paragraph" w:styleId="Pieddepage">
    <w:name w:val="footer"/>
    <w:basedOn w:val="Normal"/>
    <w:link w:val="Pieddepag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EA"/>
  </w:style>
  <w:style w:type="paragraph" w:styleId="Textedebulles">
    <w:name w:val="Balloon Text"/>
    <w:basedOn w:val="Normal"/>
    <w:link w:val="TextedebullesCar"/>
    <w:uiPriority w:val="99"/>
    <w:semiHidden/>
    <w:unhideWhenUsed/>
    <w:rsid w:val="005E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0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A51218"/>
    <w:pPr>
      <w:ind w:left="720"/>
      <w:contextualSpacing/>
    </w:pPr>
    <w:rPr>
      <w:rFonts w:eastAsia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E900F-2751-441B-9EB9-02B1ABD2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Petignat Christiane (HOS42905)</cp:lastModifiedBy>
  <cp:revision>2</cp:revision>
  <cp:lastPrinted>2014-09-10T08:39:00Z</cp:lastPrinted>
  <dcterms:created xsi:type="dcterms:W3CDTF">2017-08-21T13:14:00Z</dcterms:created>
  <dcterms:modified xsi:type="dcterms:W3CDTF">2017-08-21T13:14:00Z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946902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27/09/2016</vt:lpwstr>
  </property>
  <property fmtid="{D5CDD505-2E9C-101B-9397-08002B2CF9AE}" pid="12" name="VERSION">
    <vt:lpwstr>2.1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18/02/2016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18/02/2016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18/02/2016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18/02/2016</vt:lpwstr>
  </property>
  <property fmtid="{D5CDD505-2E9C-101B-9397-08002B2CF9AE}" pid="25" name="IDFILE">
    <vt:lpwstr>1140625</vt:lpwstr>
  </property>
  <property fmtid="{D5CDD505-2E9C-101B-9397-08002B2CF9AE}" pid="26" name="CHECKSUM">
    <vt:lpwstr>-1146172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HPCI_W_FT_00274</vt:lpwstr>
  </property>
  <property fmtid="{D5CDD505-2E9C-101B-9397-08002B2CF9AE}" pid="30" name="TITLE">
    <vt:lpwstr>BOP: Patient - Douche / Toilette préopératoire: technique et indication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FT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