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D" w:rsidRDefault="008035ED" w:rsidP="00EE5FE6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0D72" w:rsidRDefault="00733159" w:rsidP="00841D18">
      <w:pPr>
        <w:spacing w:after="120" w:line="280" w:lineRule="atLeast"/>
        <w:rPr>
          <w:rFonts w:ascii="Arial" w:hAnsi="Arial" w:cs="Arial"/>
        </w:rPr>
      </w:pPr>
      <w:r w:rsidRPr="00733159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3pt;margin-top:13.3pt;width:688.2pt;height:37.55pt;z-index:251612672" stroked="f">
            <v:textbox style="mso-next-textbox:#_x0000_s1026">
              <w:txbxContent>
                <w:p w:rsidR="005A5944" w:rsidRDefault="005A5944" w:rsidP="008E0D72">
                  <w:pPr>
                    <w:shd w:val="clear" w:color="auto" w:fill="FFC000"/>
                    <w:spacing w:after="60"/>
                    <w:ind w:firstLine="142"/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  <w:p w:rsidR="005A5944" w:rsidRDefault="005A5944" w:rsidP="008E0D72">
                  <w:pPr>
                    <w:shd w:val="clear" w:color="auto" w:fill="FFC000"/>
                    <w:spacing w:after="60"/>
                    <w:ind w:firstLine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Dépistage sérologique HBV- HCV - HAV - VIH : interprétation des résultats et mesures à instaurer</w:t>
                  </w:r>
                </w:p>
              </w:txbxContent>
            </v:textbox>
          </v:shape>
        </w:pict>
      </w:r>
    </w:p>
    <w:p w:rsidR="00475A96" w:rsidRDefault="00475A96" w:rsidP="00215420">
      <w:pPr>
        <w:spacing w:line="280" w:lineRule="atLeast"/>
        <w:rPr>
          <w:rFonts w:ascii="Arial" w:hAnsi="Arial" w:cs="Arial"/>
        </w:rPr>
      </w:pPr>
    </w:p>
    <w:p w:rsidR="008E0D72" w:rsidRDefault="00733159" w:rsidP="005A594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89" style="position:absolute;left:0;text-align:left;margin-left:283.25pt;margin-top:7.75pt;width:51pt;height:25.5pt;z-index:251616768" o:regroupid="1" fillcolor="#f2dbdb" stroked="f" strokeweight="1pt">
            <v:shadow offset="6pt,-6pt"/>
            <v:textbox style="mso-next-textbox:#_x0000_s1289" inset="7.25pt,1.2788mm,7.25pt,1.2788mm">
              <w:txbxContent>
                <w:p w:rsidR="008E0D72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HCV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88" style="position:absolute;left:0;text-align:left;margin-left:696.3pt;margin-top:8.35pt;width:51pt;height:25.5pt;z-index:251615744" o:regroupid="1" fillcolor="yellow" stroked="f" strokeweight="1pt">
            <v:shadow offset="6pt,-6pt"/>
            <v:textbox style="mso-next-textbox:#_x0000_s1288" inset="7.25pt,1.2788mm,7.25pt,1.2788mm">
              <w:txbxContent>
                <w:p w:rsidR="008E0D72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HAV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87" style="position:absolute;left:0;text-align:left;margin-left:496.6pt;margin-top:8.35pt;width:51pt;height:25.5pt;z-index:251614720" o:regroupid="1" fillcolor="#365f91" stroked="f" strokeweight="1pt">
            <v:shadow offset="6pt,-6pt"/>
            <v:textbox style="mso-next-textbox:#_x0000_s1287" inset="7.25pt,1.2788mm,7.25pt,1.2788mm">
              <w:txbxContent>
                <w:p w:rsidR="008E0D72" w:rsidRPr="00AA18C4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AA18C4">
                    <w:rPr>
                      <w:rFonts w:ascii="Arial" w:hAnsi="Arial" w:cs="Arial"/>
                      <w:color w:val="FFFFFF"/>
                    </w:rPr>
                    <w:t>VIH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86" style="position:absolute;left:0;text-align:left;margin-left:66.45pt;margin-top:8.95pt;width:51pt;height:25.5pt;z-index:251613696" o:regroupid="1" fillcolor="#ccc0d9" stroked="f" strokeweight="1pt">
            <v:shadow offset="6pt,-6pt"/>
            <v:textbox style="mso-next-textbox:#_x0000_s1286" inset="7.25pt,1.2788mm,7.25pt,1.2788mm">
              <w:txbxContent>
                <w:p w:rsidR="008E0D72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HBV</w:t>
                  </w:r>
                </w:p>
              </w:txbxContent>
            </v:textbox>
          </v:rect>
        </w:pict>
      </w:r>
    </w:p>
    <w:p w:rsidR="00F93932" w:rsidRDefault="00733159" w:rsidP="005A594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0" type="#_x0000_t32" style="position:absolute;left:0;text-align:left;margin-left:526.8pt;margin-top:10.85pt;width:0;height:15.3pt;z-index:251698688" o:connectortype="straight"/>
        </w:pict>
      </w:r>
      <w:r>
        <w:rPr>
          <w:rFonts w:ascii="Arial" w:hAnsi="Arial" w:cs="Arial"/>
          <w:noProof/>
        </w:rPr>
        <w:pict>
          <v:shape id="_x0000_s1337" type="#_x0000_t32" style="position:absolute;left:0;text-align:left;margin-left:351.9pt;margin-top:155.45pt;width:.6pt;height:76.55pt;flip:x;z-index:251664896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rect id="_x0000_s1307" style="position:absolute;left:0;text-align:left;margin-left:631.5pt;margin-top:129.05pt;width:87.85pt;height:34.05pt;z-index:251635200" o:regroupid="1" fillcolor="#f2f2f2" stroked="f" strokeweight="1pt">
            <v:shadow offset="6pt,-6pt"/>
            <v:textbox style="mso-next-textbox:#_x0000_s1307" inset="7.25pt,1.2788mm,7.25pt,1.2788mm">
              <w:txbxContent>
                <w:p w:rsidR="008E0D72" w:rsidRDefault="008E0D72" w:rsidP="00F93932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Pas </w:t>
                  </w:r>
                  <w:r w:rsidRPr="00B34565">
                    <w:rPr>
                      <w:rFonts w:ascii="Arial" w:hAnsi="Arial" w:cs="Arial"/>
                      <w:sz w:val="20"/>
                      <w:szCs w:val="20"/>
                    </w:rPr>
                    <w:t>infection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</w:p>
                <w:p w:rsidR="008E0D72" w:rsidRPr="00B34565" w:rsidRDefault="008E0D72" w:rsidP="00F93932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Pas vaccination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5" style="position:absolute;left:0;text-align:left;margin-left:553.25pt;margin-top:128.3pt;width:62.35pt;height:34.8pt;z-index:251633152" o:regroupid="1" fillcolor="#f2f2f2" stroked="f" strokeweight="1pt">
            <v:shadow offset="6pt,-6pt"/>
            <v:textbox style="mso-next-textbox:#_x0000_s1305" inset="7.25pt,1.2788mm,7.25pt,1.2788mm">
              <w:txbxContent>
                <w:p w:rsidR="008E0D72" w:rsidRDefault="008E0D72" w:rsidP="00F93932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565">
                    <w:rPr>
                      <w:rFonts w:ascii="Arial" w:hAnsi="Arial" w:cs="Arial"/>
                      <w:sz w:val="20"/>
                      <w:szCs w:val="20"/>
                    </w:rPr>
                    <w:t xml:space="preserve">Pas </w:t>
                  </w:r>
                </w:p>
                <w:p w:rsidR="008E0D72" w:rsidRPr="00B34565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34565">
                    <w:rPr>
                      <w:rFonts w:ascii="Arial" w:hAnsi="Arial" w:cs="Arial"/>
                      <w:sz w:val="20"/>
                      <w:szCs w:val="20"/>
                    </w:rPr>
                    <w:t>d’infection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366" type="#_x0000_t32" style="position:absolute;left:0;text-align:left;margin-left:671.5pt;margin-top:27pt;width:87.85pt;height:0;z-index:251694592" o:connectortype="straight"/>
        </w:pict>
      </w:r>
      <w:r>
        <w:rPr>
          <w:rFonts w:ascii="Arial" w:hAnsi="Arial" w:cs="Arial"/>
          <w:noProof/>
        </w:rPr>
        <w:pict>
          <v:shape id="_x0000_s1365" type="#_x0000_t32" style="position:absolute;left:0;text-align:left;margin-left:721.45pt;margin-top:9.3pt;width:0;height:18.5pt;z-index:251693568" o:connectortype="straight"/>
        </w:pict>
      </w:r>
      <w:r>
        <w:rPr>
          <w:rFonts w:ascii="Arial" w:hAnsi="Arial" w:cs="Arial"/>
          <w:noProof/>
        </w:rPr>
        <w:pict>
          <v:shape id="_x0000_s1364" type="#_x0000_t32" style="position:absolute;left:0;text-align:left;margin-left:579.9pt;margin-top:26.4pt;width:0;height:18.5pt;z-index:251692544" o:connectortype="straight"/>
        </w:pict>
      </w:r>
      <w:r>
        <w:rPr>
          <w:rFonts w:ascii="Arial" w:hAnsi="Arial" w:cs="Arial"/>
          <w:noProof/>
        </w:rPr>
        <w:pict>
          <v:shape id="_x0000_s1363" type="#_x0000_t32" style="position:absolute;left:0;text-align:left;margin-left:462.3pt;margin-top:26.4pt;width:0;height:18.5pt;z-index:251691520" o:connectortype="straight"/>
        </w:pict>
      </w:r>
      <w:r>
        <w:rPr>
          <w:rFonts w:ascii="Arial" w:hAnsi="Arial" w:cs="Arial"/>
          <w:noProof/>
        </w:rPr>
        <w:pict>
          <v:shape id="_x0000_s1362" type="#_x0000_t32" style="position:absolute;left:0;text-align:left;margin-left:173.15pt;margin-top:24.7pt;width:0;height:18.5pt;z-index:251690496" o:connectortype="straight"/>
        </w:pict>
      </w:r>
      <w:r>
        <w:rPr>
          <w:rFonts w:ascii="Arial" w:hAnsi="Arial" w:cs="Arial"/>
          <w:noProof/>
        </w:rPr>
        <w:pict>
          <v:shape id="_x0000_s1361" type="#_x0000_t32" style="position:absolute;left:0;text-align:left;margin-left:3.9pt;margin-top:24.6pt;width:0;height:18.5pt;z-index:251689472" o:connectortype="straight"/>
        </w:pict>
      </w:r>
      <w:r>
        <w:rPr>
          <w:rFonts w:ascii="Arial" w:hAnsi="Arial" w:cs="Arial"/>
          <w:noProof/>
        </w:rPr>
        <w:pict>
          <v:shape id="_x0000_s1326" type="#_x0000_t32" style="position:absolute;left:0;text-align:left;margin-left:4.65pt;margin-top:95.35pt;width:0;height:31.2pt;z-index:251653632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rect id="_x0000_s1291" style="position:absolute;left:0;text-align:left;margin-left:525.95pt;margin-top:46.7pt;width:107.7pt;height:40.7pt;z-index:251618816" o:regroupid="1" fillcolor="#dbe5f1" stroked="f" strokeweight="1pt">
            <v:shadow offset="6pt,-6pt"/>
            <v:textbox style="mso-next-textbox:#_x0000_s1291" inset="7.25pt,1.2788mm,7.25pt,1.2788mm">
              <w:txbxContent>
                <w:p w:rsidR="008E0D72" w:rsidRPr="008953E9" w:rsidRDefault="008E0D72" w:rsidP="008C0F27">
                  <w:pPr>
                    <w:autoSpaceDE w:val="0"/>
                    <w:autoSpaceDN w:val="0"/>
                    <w:adjustRightInd w:val="0"/>
                    <w:spacing w:beforeLines="40"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8953E9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HIV1 </w:t>
                  </w:r>
                  <w:proofErr w:type="spellStart"/>
                  <w:r w:rsidRPr="008953E9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>Ag</w:t>
                  </w:r>
                  <w:proofErr w:type="spellEnd"/>
                  <w:r w:rsidRPr="008953E9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 p24</w:t>
                  </w:r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  <w:r w:rsidRPr="008953E9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  </w:t>
                  </w:r>
                </w:p>
                <w:p w:rsidR="008E0D72" w:rsidRPr="008953E9" w:rsidRDefault="008E0D72" w:rsidP="007F39A4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8953E9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>AC anti HIV1/HIV2</w:t>
                  </w:r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</w:p>
                <w:p w:rsidR="008E0D72" w:rsidRPr="008953E9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de-CH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98" style="position:absolute;left:0;text-align:left;margin-left:54.45pt;margin-top:44.9pt;width:76.55pt;height:34.55pt;z-index:251625984" o:regroupid="1" fillcolor="#b2a1c7" stroked="f" strokeweight="1pt">
            <v:shadow offset="6pt,-6pt"/>
            <v:textbox style="mso-next-textbox:#_x0000_s1298" inset="7.25pt,1.2788mm,7.25pt,1.2788mm">
              <w:txbxContent>
                <w:p w:rsidR="008E0D72" w:rsidRPr="00266C68" w:rsidRDefault="008E0D72" w:rsidP="007F39A4">
                  <w:pPr>
                    <w:autoSpaceDE w:val="0"/>
                    <w:autoSpaceDN w:val="0"/>
                    <w:adjustRightInd w:val="0"/>
                    <w:spacing w:before="20"/>
                    <w:ind w:left="-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167E8">
                    <w:rPr>
                      <w:rFonts w:ascii="Arial" w:hAnsi="Arial" w:cs="Arial"/>
                      <w:sz w:val="20"/>
                      <w:szCs w:val="20"/>
                    </w:rPr>
                    <w:t>HBsAg</w:t>
                  </w:r>
                  <w:proofErr w:type="spellEnd"/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AC anti-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HBc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90" style="position:absolute;left:0;text-align:left;margin-left:-32.85pt;margin-top:40.1pt;width:80.8pt;height:54.65pt;z-index:251617792" o:regroupid="1" fillcolor="#e5dfec" stroked="f" strokeweight="1pt">
            <v:shadow offset="6pt,-6pt"/>
            <v:textbox style="mso-next-textbox:#_x0000_s1290" inset="7.25pt,1.2788mm,7.25pt,1.2788mm">
              <w:txbxContent>
                <w:p w:rsidR="007F39A4" w:rsidRPr="007F39A4" w:rsidRDefault="007F39A4" w:rsidP="007F39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8E0D72" w:rsidRPr="00BE0EC4" w:rsidRDefault="007F39A4" w:rsidP="007F39A4">
                  <w:pPr>
                    <w:autoSpaceDE w:val="0"/>
                    <w:autoSpaceDN w:val="0"/>
                    <w:adjustRightInd w:val="0"/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BE0E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HBsAg</w:t>
                  </w:r>
                  <w:proofErr w:type="spellEnd"/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</w:p>
                <w:p w:rsidR="007F39A4" w:rsidRPr="00BE0EC4" w:rsidRDefault="007F39A4" w:rsidP="007F39A4">
                  <w:pPr>
                    <w:autoSpaceDE w:val="0"/>
                    <w:autoSpaceDN w:val="0"/>
                    <w:adjustRightInd w:val="0"/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0E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 anti-</w:t>
                  </w:r>
                  <w:proofErr w:type="spellStart"/>
                  <w:r w:rsidRPr="00BE0E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HBc</w:t>
                  </w:r>
                  <w:proofErr w:type="spellEnd"/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</w:p>
                <w:p w:rsidR="007F39A4" w:rsidRPr="00BE0EC4" w:rsidRDefault="007F39A4" w:rsidP="007F39A4">
                  <w:pPr>
                    <w:autoSpaceDE w:val="0"/>
                    <w:autoSpaceDN w:val="0"/>
                    <w:adjustRightInd w:val="0"/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0E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 anti-HBs</w:t>
                  </w:r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92" style="position:absolute;left:0;text-align:left;margin-left:410.15pt;margin-top:44.9pt;width:106.85pt;height:49.85pt;z-index:251619840" o:regroupid="1" fillcolor="#95b3d7" stroked="f" strokeweight="1pt">
            <v:shadow offset="6pt,-6pt"/>
            <v:textbox style="mso-next-textbox:#_x0000_s1292" inset="7.25pt,1.2788mm,7.25pt,1.2788mm">
              <w:txbxContent>
                <w:p w:rsidR="007F39A4" w:rsidRDefault="008E0D72" w:rsidP="007F39A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HIV1 Ag p24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8E0D72" w:rsidRDefault="008E0D72" w:rsidP="007F39A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et/ou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E0D72" w:rsidRDefault="008E0D72" w:rsidP="007F39A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 anti HIV1/HIV2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355" type="#_x0000_t32" style="position:absolute;left:0;text-align:left;margin-left:353.7pt;margin-top:270pt;width:0;height:116.2pt;z-index:251683328" o:connectortype="straight" o:regroupid="1"/>
        </w:pict>
      </w:r>
      <w:r>
        <w:rPr>
          <w:rFonts w:ascii="Arial" w:hAnsi="Arial" w:cs="Arial"/>
          <w:noProof/>
        </w:rPr>
        <w:pict>
          <v:shape id="_x0000_s1350" type="#_x0000_t32" style="position:absolute;left:0;text-align:left;margin-left:163.5pt;margin-top:289.8pt;width:0;height:30.9pt;z-index:251678208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49" type="#_x0000_t32" style="position:absolute;left:0;text-align:left;margin-left:91.95pt;margin-top:289.8pt;width:134.5pt;height:0;z-index:251677184" o:connectortype="straight" o:regroupid="1"/>
        </w:pict>
      </w:r>
      <w:r>
        <w:rPr>
          <w:rFonts w:ascii="Arial" w:hAnsi="Arial" w:cs="Arial"/>
          <w:noProof/>
        </w:rPr>
        <w:pict>
          <v:shape id="_x0000_s1348" type="#_x0000_t32" style="position:absolute;left:0;text-align:left;margin-left:226.45pt;margin-top:270.6pt;width:0;height:19.2pt;z-index:251676160" o:connectortype="straight" o:regroupid="1"/>
        </w:pict>
      </w:r>
      <w:r>
        <w:rPr>
          <w:rFonts w:ascii="Arial" w:hAnsi="Arial" w:cs="Arial"/>
          <w:noProof/>
        </w:rPr>
        <w:pict>
          <v:shape id="_x0000_s1347" type="#_x0000_t32" style="position:absolute;left:0;text-align:left;margin-left:92.7pt;margin-top:278.25pt;width:0;height:11.35pt;z-index:251675136" o:connectortype="straight" o:regroupid="1"/>
        </w:pict>
      </w:r>
      <w:r>
        <w:rPr>
          <w:rFonts w:ascii="Arial" w:hAnsi="Arial" w:cs="Arial"/>
          <w:noProof/>
        </w:rPr>
        <w:pict>
          <v:shape id="_x0000_s1346" type="#_x0000_t32" style="position:absolute;left:0;text-align:left;margin-left:222.9pt;margin-top:175.8pt;width:0;height:61.2pt;z-index:251674112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45" type="#_x0000_t32" style="position:absolute;left:0;text-align:left;margin-left:174.3pt;margin-top:175.8pt;width:89.4pt;height:0;z-index:251673088" o:connectortype="straight" o:regroupid="1"/>
        </w:pict>
      </w:r>
      <w:r>
        <w:rPr>
          <w:rFonts w:ascii="Arial" w:hAnsi="Arial" w:cs="Arial"/>
          <w:noProof/>
        </w:rPr>
        <w:pict>
          <v:shape id="_x0000_s1344" type="#_x0000_t32" style="position:absolute;left:0;text-align:left;margin-left:264.3pt;margin-top:160.25pt;width:0;height:15.55pt;z-index:251672064" o:connectortype="straight" o:regroupid="1"/>
        </w:pict>
      </w:r>
      <w:r>
        <w:rPr>
          <w:rFonts w:ascii="Arial" w:hAnsi="Arial" w:cs="Arial"/>
          <w:noProof/>
        </w:rPr>
        <w:pict>
          <v:shape id="_x0000_s1343" type="#_x0000_t32" style="position:absolute;left:0;text-align:left;margin-left:174.3pt;margin-top:159pt;width:0;height:16.8pt;z-index:251671040" o:connectortype="straight" o:regroupid="1"/>
        </w:pict>
      </w:r>
      <w:r>
        <w:rPr>
          <w:rFonts w:ascii="Arial" w:hAnsi="Arial" w:cs="Arial"/>
          <w:noProof/>
        </w:rPr>
        <w:pict>
          <v:shape id="_x0000_s1342" type="#_x0000_t32" style="position:absolute;left:0;text-align:left;margin-left:719.35pt;margin-top:219.6pt;width:0;height:17.4pt;z-index:251670016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41" type="#_x0000_t32" style="position:absolute;left:0;text-align:left;margin-left:677.6pt;margin-top:219.6pt;width:77.5pt;height:0;z-index:251668992" o:connectortype="straight" o:regroupid="1"/>
        </w:pict>
      </w:r>
      <w:r>
        <w:rPr>
          <w:rFonts w:ascii="Arial" w:hAnsi="Arial" w:cs="Arial"/>
          <w:noProof/>
        </w:rPr>
        <w:pict>
          <v:shape id="_x0000_s1340" type="#_x0000_t32" style="position:absolute;left:0;text-align:left;margin-left:755.1pt;margin-top:163.1pt;width:0;height:56.5pt;z-index:251667968" o:connectortype="straight" o:regroupid="1"/>
        </w:pict>
      </w:r>
      <w:r>
        <w:rPr>
          <w:rFonts w:ascii="Arial" w:hAnsi="Arial" w:cs="Arial"/>
          <w:noProof/>
        </w:rPr>
        <w:pict>
          <v:shape id="_x0000_s1339" type="#_x0000_t32" style="position:absolute;left:0;text-align:left;margin-left:675.3pt;margin-top:159pt;width:0;height:28.2pt;z-index:251666944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8" type="#_x0000_t32" style="position:absolute;left:0;text-align:left;margin-left:469.5pt;margin-top:156.65pt;width:0;height:80.35pt;z-index:251665920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6" type="#_x0000_t32" style="position:absolute;left:0;text-align:left;margin-left:94.35pt;margin-top:160.2pt;width:0;height:76.8pt;z-index:251663872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5" type="#_x0000_t32" style="position:absolute;left:0;text-align:left;margin-left:755.1pt;margin-top:79.3pt;width:0;height:42.5pt;z-index:251662848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4" type="#_x0000_t32" style="position:absolute;left:0;text-align:left;margin-left:675.3pt;margin-top:79.45pt;width:0;height:48.2pt;z-index:251661824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1" type="#_x0000_t32" style="position:absolute;left:0;text-align:left;margin-left:351.9pt;margin-top:70.9pt;width:0;height:64.7pt;z-index:251658752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0" type="#_x0000_t32" style="position:absolute;left:0;text-align:left;margin-left:263.7pt;margin-top:80.5pt;width:0;height:47.3pt;z-index:251657728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29" type="#_x0000_t32" style="position:absolute;left:0;text-align:left;margin-left:175.05pt;margin-top:78.1pt;width:0;height:48.2pt;z-index:251656704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27" type="#_x0000_t32" style="position:absolute;left:0;text-align:left;margin-left:5.4pt;margin-top:159pt;width:0;height:35.4pt;z-index:251654656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24" type="#_x0000_t32" style="position:absolute;left:0;text-align:left;margin-left:462.3pt;margin-top:25.2pt;width:117.6pt;height:0;z-index:251652608" o:connectortype="straight" o:regroupid="1"/>
        </w:pict>
      </w:r>
      <w:r>
        <w:rPr>
          <w:rFonts w:ascii="Arial" w:hAnsi="Arial" w:cs="Arial"/>
          <w:noProof/>
        </w:rPr>
        <w:pict>
          <v:shape id="_x0000_s1323" type="#_x0000_t32" style="position:absolute;left:0;text-align:left;margin-left:351.9pt;margin-top:25.8pt;width:0;height:28.35pt;z-index:251651584" o:connectortype="straight" o:regroupid="1"/>
        </w:pict>
      </w:r>
      <w:r>
        <w:rPr>
          <w:rFonts w:ascii="Arial" w:hAnsi="Arial" w:cs="Arial"/>
          <w:noProof/>
        </w:rPr>
        <w:pict>
          <v:shape id="_x0000_s1322" type="#_x0000_t32" style="position:absolute;left:0;text-align:left;margin-left:263.7pt;margin-top:25.8pt;width:0;height:22.7pt;z-index:251650560" o:connectortype="straight" o:regroupid="1"/>
        </w:pict>
      </w:r>
      <w:r>
        <w:rPr>
          <w:rFonts w:ascii="Arial" w:hAnsi="Arial" w:cs="Arial"/>
          <w:noProof/>
        </w:rPr>
        <w:pict>
          <v:shape id="_x0000_s1321" type="#_x0000_t32" style="position:absolute;left:0;text-align:left;margin-left:263.7pt;margin-top:25.2pt;width:88.2pt;height:0;z-index:251649536" o:connectortype="straight" o:regroupid="1"/>
        </w:pict>
      </w:r>
      <w:r>
        <w:rPr>
          <w:rFonts w:ascii="Arial" w:hAnsi="Arial" w:cs="Arial"/>
          <w:noProof/>
        </w:rPr>
        <w:pict>
          <v:shape id="_x0000_s1320" type="#_x0000_t32" style="position:absolute;left:0;text-align:left;margin-left:309.1pt;margin-top:9.9pt;width:0;height:15.3pt;z-index:251648512" o:connectortype="straight" o:regroupid="1"/>
        </w:pict>
      </w:r>
      <w:r>
        <w:rPr>
          <w:rFonts w:ascii="Arial" w:hAnsi="Arial" w:cs="Arial"/>
          <w:noProof/>
        </w:rPr>
        <w:pict>
          <v:shape id="_x0000_s1319" type="#_x0000_t32" style="position:absolute;left:0;text-align:left;margin-left:3.9pt;margin-top:24.6pt;width:170.1pt;height:0;z-index:251647488" o:connectortype="straight" o:regroupid="1"/>
        </w:pict>
      </w:r>
      <w:r>
        <w:rPr>
          <w:rFonts w:ascii="Arial" w:hAnsi="Arial" w:cs="Arial"/>
          <w:noProof/>
        </w:rPr>
        <w:pict>
          <v:shape id="_x0000_s1318" type="#_x0000_t32" style="position:absolute;left:0;text-align:left;margin-left:91.8pt;margin-top:9.9pt;width:0;height:35pt;z-index:251646464" o:connectortype="straight" o:regroupid="1"/>
        </w:pict>
      </w:r>
      <w:r>
        <w:rPr>
          <w:rFonts w:ascii="Arial" w:hAnsi="Arial" w:cs="Arial"/>
          <w:noProof/>
        </w:rPr>
        <w:pict>
          <v:rect id="_x0000_s1312" style="position:absolute;left:0;text-align:left;margin-left:154.55pt;margin-top:237pt;width:139.55pt;height:33pt;z-index:251640320" o:regroupid="1" fillcolor="#d99594" stroked="f" strokeweight="1pt">
            <v:shadow offset="6pt,-6pt"/>
            <v:textbox style="mso-next-textbox:#_x0000_s1312" inset="7.25pt,1.2788mm,7.25pt,1.2788mm">
              <w:txbxContent>
                <w:p w:rsidR="008E0D72" w:rsidRPr="006A3EC1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Précautions additionnelles hémodialyse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10" style="position:absolute;left:0;text-align:left;margin-left:109.45pt;margin-top:321.6pt;width:107.7pt;height:35.45pt;z-index:251638272" o:regroupid="1" fillcolor="#ddd8c2" stroked="f" strokeweight="1pt">
            <v:shadow offset="6pt,-6pt"/>
            <v:textbox style="mso-next-textbox:#_x0000_s1310" inset="7.25pt,1.2788mm,7.25pt,1.2788mm">
              <w:txbxContent>
                <w:p w:rsidR="008E0D72" w:rsidRPr="00B55544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55544">
                    <w:rPr>
                      <w:rFonts w:ascii="Arial" w:hAnsi="Arial" w:cs="Arial"/>
                    </w:rPr>
                    <w:t>Consultation avis spécialisé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9" style="position:absolute;left:0;text-align:left;margin-left:644.45pt;margin-top:187.2pt;width:68.05pt;height:21pt;z-index:251637248" o:regroupid="1" fillcolor="#938953" stroked="f" strokeweight="1pt">
            <v:shadow offset="6pt,-6pt"/>
            <v:textbox style="mso-next-textbox:#_x0000_s1309" inset="7.25pt,1.2788mm,7.25pt,1.2788mm">
              <w:txbxContent>
                <w:p w:rsidR="008E0D72" w:rsidRPr="00AA18C4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AA18C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Vaccination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8" style="position:absolute;left:0;text-align:left;margin-left:-28.5pt;margin-top:194.4pt;width:68.05pt;height:21pt;z-index:251636224" o:regroupid="1" fillcolor="#938953" stroked="f" strokeweight="1pt">
            <v:shadow offset="6pt,-6pt"/>
            <v:textbox style="mso-next-textbox:#_x0000_s1308" inset="7.25pt,1.2788mm,7.25pt,1.2788mm">
              <w:txbxContent>
                <w:p w:rsidR="008E0D72" w:rsidRPr="00AA18C4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AA18C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Vaccination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6" style="position:absolute;left:0;text-align:left;margin-left:440.7pt;margin-top:136.8pt;width:53.85pt;height:19.85pt;z-index:251634176" o:regroupid="1" fillcolor="#d8d8d8" stroked="f" strokeweight="1pt">
            <v:shadow offset="6pt,-6pt"/>
            <v:textbox style="mso-next-textbox:#_x0000_s1306" inset="7.25pt,1.2788mm,7.25pt,1.2788mm">
              <w:txbxContent>
                <w:p w:rsidR="008E0D72" w:rsidRPr="00B34565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B34565">
                    <w:rPr>
                      <w:rFonts w:ascii="Arial" w:hAnsi="Arial" w:cs="Arial"/>
                      <w:sz w:val="20"/>
                      <w:szCs w:val="20"/>
                    </w:rPr>
                    <w:t>nfection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4" style="position:absolute;left:0;text-align:left;margin-left:311.65pt;margin-top:135.6pt;width:82.2pt;height:19.85pt;z-index:251632128" o:regroupid="1" fillcolor="#f2f2f2" stroked="f" strokeweight="1pt">
            <v:shadow offset="6pt,-6pt"/>
            <v:textbox style="mso-next-textbox:#_x0000_s1304" inset="7.25pt,1.2788mm,7.25pt,1.2788mm">
              <w:txbxContent>
                <w:p w:rsidR="008E0D72" w:rsidRPr="00B34565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565">
                    <w:rPr>
                      <w:rFonts w:ascii="Arial" w:hAnsi="Arial" w:cs="Arial"/>
                      <w:sz w:val="20"/>
                      <w:szCs w:val="20"/>
                    </w:rPr>
                    <w:t>Pas d’infection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3" style="position:absolute;left:0;text-align:left;margin-left:231.9pt;margin-top:129pt;width:65.2pt;height:31.2pt;z-index:251631104" o:regroupid="1" fillcolor="#7f7f7f" stroked="f" strokeweight="1pt">
            <v:shadow offset="6pt,-6pt"/>
            <v:textbox style="mso-next-textbox:#_x0000_s1303" inset="7.25pt,1.2788mm,7.25pt,1.2788mm">
              <w:txbxContent>
                <w:p w:rsidR="008E0D72" w:rsidRPr="00AA18C4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AA18C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Patient contagieux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2" style="position:absolute;left:0;text-align:left;margin-left:721.45pt;margin-top:120.6pt;width:70.85pt;height:42.5pt;z-index:251630080" o:regroupid="1" fillcolor="#d8d8d8" stroked="f" strokeweight="1pt">
            <v:shadow offset="6pt,-6pt"/>
            <v:textbox style="mso-next-textbox:#_x0000_s1302" inset="7.25pt,1.2788mm,7.25pt,1.2788mm">
              <w:txbxContent>
                <w:p w:rsidR="008E0D72" w:rsidRPr="00B34565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Infection ancienne ou vaccination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1" style="position:absolute;left:0;text-align:left;margin-left:142.25pt;margin-top:129pt;width:65.2pt;height:31.2pt;z-index:251629056" o:regroupid="1" fillcolor="#7f7f7f" stroked="f" strokeweight="1pt">
            <v:shadow offset="6pt,-6pt"/>
            <v:textbox style="mso-next-textbox:#_x0000_s1301" inset="7.25pt,1.2788mm,7.25pt,1.2788mm">
              <w:txbxContent>
                <w:p w:rsidR="008E0D72" w:rsidRPr="00AA18C4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AA18C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Patient contagieux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00" style="position:absolute;left:0;text-align:left;margin-left:58.95pt;margin-top:127.8pt;width:68.05pt;height:31.2pt;z-index:251628032" o:regroupid="1" fillcolor="#d8d8d8" stroked="f" strokeweight="1pt">
            <v:shadow offset="6pt,-6pt"/>
            <v:textbox style="mso-next-textbox:#_x0000_s1300" inset="7.25pt,1.2788mm,7.25pt,1.2788mm">
              <w:txbxContent>
                <w:p w:rsidR="008E0D72" w:rsidRPr="00B34565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565">
                    <w:rPr>
                      <w:rFonts w:ascii="Arial" w:hAnsi="Arial" w:cs="Arial"/>
                      <w:sz w:val="20"/>
                      <w:szCs w:val="20"/>
                    </w:rPr>
                    <w:t>Patient non contagieux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99" style="position:absolute;left:0;text-align:left;margin-left:-33.45pt;margin-top:127.8pt;width:79.35pt;height:31.2pt;z-index:251627008" o:regroupid="1" fillcolor="#f2f2f2" stroked="f" strokeweight="1pt">
            <v:shadow offset="6pt,-6pt"/>
            <v:textbox style="mso-next-textbox:#_x0000_s1299" inset="7.25pt,1.2788mm,7.25pt,1.2788mm">
              <w:txbxContent>
                <w:p w:rsidR="008E0D72" w:rsidRDefault="008E0D72" w:rsidP="008E0D72">
                  <w:pPr>
                    <w:autoSpaceDE w:val="0"/>
                    <w:autoSpaceDN w:val="0"/>
                    <w:adjustRightInd w:val="0"/>
                    <w:ind w:hanging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Pas </w:t>
                  </w:r>
                  <w:r w:rsidRPr="00B34565">
                    <w:rPr>
                      <w:rFonts w:ascii="Arial" w:hAnsi="Arial" w:cs="Arial"/>
                      <w:sz w:val="20"/>
                      <w:szCs w:val="20"/>
                    </w:rPr>
                    <w:t>infection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</w:p>
                <w:p w:rsidR="008E0D72" w:rsidRPr="00B34565" w:rsidRDefault="008E0D72" w:rsidP="008E0D72">
                  <w:pPr>
                    <w:autoSpaceDE w:val="0"/>
                    <w:autoSpaceDN w:val="0"/>
                    <w:adjustRightInd w:val="0"/>
                    <w:ind w:hanging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Pas vaccination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97" style="position:absolute;left:0;text-align:left;margin-left:135.95pt;margin-top:43.1pt;width:80.8pt;height:34.4pt;z-index:251624960" o:regroupid="1" fillcolor="#b2a1c7" stroked="f" strokeweight="1pt">
            <v:shadow offset="6pt,-6pt"/>
            <v:textbox style="mso-next-textbox:#_x0000_s1297" inset="7.25pt,1.2788mm,7.25pt,1.2788mm">
              <w:txbxContent>
                <w:p w:rsidR="008E0D72" w:rsidRPr="000E0900" w:rsidRDefault="008E0D72" w:rsidP="007F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167E8">
                    <w:rPr>
                      <w:rFonts w:ascii="Arial" w:hAnsi="Arial" w:cs="Arial"/>
                      <w:sz w:val="20"/>
                      <w:szCs w:val="20"/>
                    </w:rPr>
                    <w:t>HBsAg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AC anti-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HBc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96" style="position:absolute;left:0;text-align:left;margin-left:222.9pt;margin-top:46.7pt;width:82.2pt;height:33.8pt;z-index:251623936" o:regroupid="1" fillcolor="#f2dbdb" stroked="f" strokeweight="1pt">
            <v:shadow offset="6pt,-6pt"/>
            <v:textbox style="mso-next-textbox:#_x0000_s1296" inset="7.25pt,1.2788mm,7.25pt,1.2788mm">
              <w:txbxContent>
                <w:p w:rsidR="008E0D72" w:rsidRPr="00BE0EC4" w:rsidRDefault="008E0D72" w:rsidP="007F39A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0E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 anti-HCV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  <w:r w:rsidRPr="00BE0E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8E0D72" w:rsidRPr="00BE0EC4" w:rsidRDefault="008E0D72" w:rsidP="007F39A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E0E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PCR HCV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</w:p>
                <w:p w:rsidR="008E0D72" w:rsidRPr="00BE0EC4" w:rsidRDefault="008E0D72" w:rsidP="008E0D7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294" style="position:absolute;left:0;text-align:left;margin-left:717.4pt;margin-top:47.9pt;width:73.7pt;height:31.55pt;z-index:251621888" o:regroupid="1" fillcolor="#fc0" stroked="f" strokeweight="1pt">
            <v:shadow offset="6pt,-6pt"/>
            <v:textbox style="mso-next-textbox:#_x0000_s1294" inset="7.25pt,1.2788mm,7.25pt,1.2788mm">
              <w:txbxContent>
                <w:p w:rsidR="008E0D72" w:rsidRPr="000167E8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AC anti-HAV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C5"/>
                  </w:r>
                </w:p>
                <w:p w:rsidR="008E0D72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F93932" w:rsidRPr="00F93932" w:rsidRDefault="00733159" w:rsidP="00F939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93" style="position:absolute;margin-left:641.25pt;margin-top:23.2pt;width:73.7pt;height:36.15pt;z-index:251620864" o:regroupid="1" fillcolor="#ff6" stroked="f" strokeweight="1pt">
            <v:shadow offset="6pt,-6pt"/>
            <v:textbox style="mso-next-textbox:#_x0000_s1293" inset="7.25pt,1.2788mm,7.25pt,1.2788mm">
              <w:txbxContent>
                <w:p w:rsidR="008E0D72" w:rsidRDefault="008E0D72" w:rsidP="007F39A4">
                  <w:pPr>
                    <w:autoSpaceDE w:val="0"/>
                    <w:autoSpaceDN w:val="0"/>
                    <w:adjustRightInd w:val="0"/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 anti-HAV</w:t>
                  </w:r>
                </w:p>
                <w:p w:rsidR="008E0D72" w:rsidRDefault="008E0D72" w:rsidP="007F39A4">
                  <w:pPr>
                    <w:autoSpaceDE w:val="0"/>
                    <w:autoSpaceDN w:val="0"/>
                    <w:adjustRightInd w:val="0"/>
                    <w:spacing w:before="60" w:after="40"/>
                    <w:jc w:val="center"/>
                    <w:rPr>
                      <w:rFonts w:ascii="Arial" w:hAnsi="Arial" w:cs="Arial"/>
                    </w:rPr>
                  </w:pPr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373" type="#_x0000_t32" style="position:absolute;margin-left:671.5pt;margin-top:3.25pt;width:0;height:17pt;z-index:251701760" o:connectortype="straight"/>
        </w:pict>
      </w:r>
      <w:r>
        <w:rPr>
          <w:rFonts w:ascii="Arial" w:hAnsi="Arial" w:cs="Arial"/>
          <w:noProof/>
        </w:rPr>
        <w:pict>
          <v:shape id="_x0000_s1374" type="#_x0000_t32" style="position:absolute;margin-left:759.35pt;margin-top:2.45pt;width:0;height:19.85pt;z-index:251702784" o:connectortype="straight"/>
        </w:pict>
      </w:r>
    </w:p>
    <w:p w:rsidR="00F93932" w:rsidRPr="00F93932" w:rsidRDefault="00733159" w:rsidP="00F939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95" style="position:absolute;margin-left:311.95pt;margin-top:4.3pt;width:82.2pt;height:25.1pt;z-index:251622912" o:regroupid="1" fillcolor="#f2dbdb" stroked="f" strokeweight="1pt">
            <v:shadow offset="6pt,-6pt"/>
            <v:textbox style="mso-next-textbox:#_x0000_s1295" inset="7.25pt,1.2788mm,7.25pt,1.2788mm">
              <w:txbxContent>
                <w:p w:rsidR="008E0D72" w:rsidRDefault="008E0D72" w:rsidP="007F39A4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 anti-HCV</w:t>
                  </w:r>
                  <w:r w:rsidRPr="00B10023">
                    <w:rPr>
                      <w:rFonts w:ascii="Arial" w:hAnsi="Arial" w:cs="Arial"/>
                      <w:sz w:val="20"/>
                      <w:szCs w:val="20"/>
                    </w:rPr>
                    <w:sym w:font="Webdings" w:char="F079"/>
                  </w:r>
                </w:p>
                <w:p w:rsidR="008E0D72" w:rsidRDefault="008E0D72" w:rsidP="008E0D72"/>
              </w:txbxContent>
            </v:textbox>
          </v:rect>
        </w:pict>
      </w:r>
    </w:p>
    <w:p w:rsidR="00F93932" w:rsidRPr="00F93932" w:rsidRDefault="00733159" w:rsidP="00F939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28" type="#_x0000_t32" style="position:absolute;margin-left:91.8pt;margin-top:4.85pt;width:0;height:48.2pt;z-index:251655680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2" type="#_x0000_t32" style="position:absolute;margin-left:467.45pt;margin-top:21.7pt;width:.05pt;height:41.45pt;z-index:251659776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33" type="#_x0000_t32" style="position:absolute;margin-left:584.1pt;margin-top:13.75pt;width:.05pt;height:40.5pt;z-index:251660800" o:connectortype="straight" o:regroupid="1">
            <v:stroke endarrow="block"/>
          </v:shape>
        </w:pict>
      </w:r>
    </w:p>
    <w:p w:rsidR="00F93932" w:rsidRPr="00F93932" w:rsidRDefault="00F93932" w:rsidP="00F93932">
      <w:pPr>
        <w:rPr>
          <w:rFonts w:ascii="Arial" w:hAnsi="Arial" w:cs="Arial"/>
        </w:rPr>
      </w:pPr>
    </w:p>
    <w:p w:rsidR="00F93932" w:rsidRPr="00F93932" w:rsidRDefault="00F93932" w:rsidP="00F93932">
      <w:pPr>
        <w:rPr>
          <w:rFonts w:ascii="Arial" w:hAnsi="Arial" w:cs="Arial"/>
        </w:rPr>
      </w:pPr>
    </w:p>
    <w:p w:rsidR="00F93932" w:rsidRPr="00F93932" w:rsidRDefault="00733159" w:rsidP="00F939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69" type="#_x0000_t32" style="position:absolute;margin-left:587.75pt;margin-top:14.55pt;width:0;height:73.7pt;z-index:251697664" o:connectortype="straight">
            <v:stroke endarrow="block"/>
          </v:shape>
        </w:pict>
      </w:r>
    </w:p>
    <w:p w:rsidR="00F93932" w:rsidRPr="00F93932" w:rsidRDefault="00F93932" w:rsidP="00F93932">
      <w:pPr>
        <w:rPr>
          <w:rFonts w:ascii="Arial" w:hAnsi="Arial" w:cs="Arial"/>
        </w:rPr>
      </w:pPr>
    </w:p>
    <w:p w:rsidR="00F93932" w:rsidRDefault="00733159" w:rsidP="00F939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2" type="#_x0000_t32" style="position:absolute;margin-left:5.4pt;margin-top:19.05pt;width:0;height:22.2pt;z-index:25170073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71" type="#_x0000_t32" style="position:absolute;margin-left:677.6pt;margin-top:11.6pt;width:0;height:11.65pt;z-index:251699712" o:connectortype="straight"/>
        </w:pict>
      </w:r>
    </w:p>
    <w:p w:rsidR="008E0D72" w:rsidRPr="00F93932" w:rsidRDefault="00733159" w:rsidP="00F93932">
      <w:pPr>
        <w:tabs>
          <w:tab w:val="left" w:pos="92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2" type="#_x0000_t32" style="position:absolute;margin-left:.9pt;margin-top:59.6pt;width:0;height:119.05pt;z-index:251680256" o:connectortype="straight" o:regroupid="1"/>
        </w:pict>
      </w:r>
      <w:r>
        <w:rPr>
          <w:rFonts w:ascii="Arial" w:hAnsi="Arial" w:cs="Arial"/>
          <w:noProof/>
        </w:rPr>
        <w:pict>
          <v:shape id="_x0000_s1356" type="#_x0000_t32" style="position:absolute;margin-left:584.15pt;margin-top:55.65pt;width:.05pt;height:121.9pt;flip:x;z-index:251684352" o:connectortype="straight" o:regroupid="1"/>
        </w:pict>
      </w:r>
      <w:r>
        <w:rPr>
          <w:rFonts w:ascii="Arial" w:hAnsi="Arial" w:cs="Arial"/>
          <w:noProof/>
        </w:rPr>
        <w:pict>
          <v:shape id="_x0000_s1359" type="#_x0000_t32" style="position:absolute;margin-left:451.7pt;margin-top:179.45pt;width:132.45pt;height:0;z-index:251687424" o:connectortype="straight" o:regroupid="1">
            <v:stroke startarrow="block"/>
          </v:shape>
        </w:pict>
      </w:r>
      <w:r>
        <w:rPr>
          <w:rFonts w:ascii="Arial" w:hAnsi="Arial" w:cs="Arial"/>
          <w:noProof/>
        </w:rPr>
        <w:pict>
          <v:shape id="_x0000_s1358" type="#_x0000_t32" style="position:absolute;margin-left:-1.65pt;margin-top:179.45pt;width:257.95pt;height:0;z-index:251686400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rect id="_x0000_s1313" style="position:absolute;margin-left:259.25pt;margin-top:167.2pt;width:190.2pt;height:21pt;z-index:251641344" o:regroupid="1" fillcolor="#fabf8f" stroked="f" strokeweight="1pt">
            <v:shadow offset="6pt,-6pt"/>
            <v:textbox style="mso-next-textbox:#_x0000_s1313" inset="7.25pt,1.2788mm,7.25pt,1.2788mm">
              <w:txbxContent>
                <w:p w:rsidR="008E0D72" w:rsidRPr="00B55544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55544">
                    <w:rPr>
                      <w:rFonts w:ascii="Arial" w:hAnsi="Arial" w:cs="Arial"/>
                    </w:rPr>
                    <w:t>Contrôle sérologique semestriel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360" type="#_x0000_t32" style="position:absolute;margin-left:353.7pt;margin-top:152.55pt;width:0;height:11.35pt;z-index:251688448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357" type="#_x0000_t32" style="position:absolute;margin-left:163.5pt;margin-top:153.15pt;width:306pt;height:0;z-index:251685376" o:connectortype="straight" o:regroupid="1"/>
        </w:pict>
      </w:r>
      <w:r>
        <w:rPr>
          <w:rFonts w:ascii="Arial" w:hAnsi="Arial" w:cs="Arial"/>
          <w:noProof/>
        </w:rPr>
        <w:pict>
          <v:shape id="_x0000_s1354" type="#_x0000_t32" style="position:absolute;margin-left:469.5pt;margin-top:136.15pt;width:0;height:17pt;z-index:251682304" o:connectortype="straight" o:regroupid="1"/>
        </w:pict>
      </w:r>
      <w:r>
        <w:rPr>
          <w:rFonts w:ascii="Arial" w:hAnsi="Arial" w:cs="Arial"/>
          <w:noProof/>
        </w:rPr>
        <w:pict>
          <v:shape id="_x0000_s1353" type="#_x0000_t32" style="position:absolute;margin-left:163.5pt;margin-top:136.15pt;width:0;height:17pt;z-index:251681280" o:connectortype="straight" o:regroupid="1"/>
        </w:pict>
      </w:r>
      <w:r>
        <w:rPr>
          <w:rFonts w:ascii="Arial" w:hAnsi="Arial" w:cs="Arial"/>
          <w:noProof/>
        </w:rPr>
        <w:pict>
          <v:rect id="_x0000_s1368" style="position:absolute;margin-left:314.75pt;margin-top:12.55pt;width:73.7pt;height:43.1pt;z-index:251696640" fillcolor="#c2d69b" stroked="f" strokeweight="1pt">
            <v:shadow offset="6pt,-6pt"/>
            <v:textbox style="mso-next-textbox:#_x0000_s1368" inset="7.25pt,1.2788mm,7.25pt,1.2788mm">
              <w:txbxContent>
                <w:p w:rsidR="00B64A4B" w:rsidRPr="006A3EC1" w:rsidRDefault="00B64A4B" w:rsidP="00B64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Précautions Standard et BPI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67" style="position:absolute;margin-left:415.55pt;margin-top:99.95pt;width:107.7pt;height:35.45pt;z-index:251695616" fillcolor="#ddd8c2" stroked="f" strokeweight="1pt">
            <v:shadow offset="6pt,-6pt"/>
            <v:textbox style="mso-next-textbox:#_x0000_s1367" inset="7.25pt,1.2788mm,7.25pt,1.2788mm">
              <w:txbxContent>
                <w:p w:rsidR="00B64A4B" w:rsidRPr="00B55544" w:rsidRDefault="00B64A4B" w:rsidP="00B64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55544">
                    <w:rPr>
                      <w:rFonts w:ascii="Arial" w:hAnsi="Arial" w:cs="Arial"/>
                    </w:rPr>
                    <w:t>Consultation avis spécialisé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11" style="position:absolute;margin-left:-32.6pt;margin-top:16.1pt;width:73.7pt;height:43.1pt;z-index:251639296" o:regroupid="1" fillcolor="#c2d69b" stroked="f" strokeweight="1pt">
            <v:shadow offset="6pt,-6pt"/>
            <v:textbox style="mso-next-textbox:#_x0000_s1311" inset="7.25pt,1.2788mm,7.25pt,1.2788mm">
              <w:txbxContent>
                <w:p w:rsidR="008E0D72" w:rsidRPr="006A3EC1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Précautions Standard </w:t>
                  </w:r>
                  <w:r w:rsidR="00B64A4B">
                    <w:rPr>
                      <w:rFonts w:ascii="Arial" w:hAnsi="Arial" w:cs="Arial"/>
                      <w:sz w:val="20"/>
                      <w:szCs w:val="20"/>
                    </w:rPr>
                    <w:t>et BPI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15" style="position:absolute;margin-left:59.7pt;margin-top:16.1pt;width:73.7pt;height:43.1pt;z-index:251643392" o:regroupid="1" fillcolor="#c2d69b" stroked="f" strokeweight="1pt">
            <v:shadow offset="6pt,-6pt"/>
            <v:textbox style="mso-next-textbox:#_x0000_s1315" inset="7.25pt,1.2788mm,7.25pt,1.2788mm">
              <w:txbxContent>
                <w:p w:rsidR="008E0D72" w:rsidRPr="006A3EC1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Précautions Standard </w:t>
                  </w:r>
                  <w:r w:rsidR="00B64A4B">
                    <w:rPr>
                      <w:rFonts w:ascii="Arial" w:hAnsi="Arial" w:cs="Arial"/>
                      <w:sz w:val="20"/>
                      <w:szCs w:val="20"/>
                    </w:rPr>
                    <w:t>et BPI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14" style="position:absolute;margin-left:677.6pt;margin-top:16.1pt;width:73.7pt;height:43.1pt;z-index:251642368" o:regroupid="1" fillcolor="#c2d69b" stroked="f" strokeweight="1pt">
            <v:shadow offset="6pt,-6pt"/>
            <v:textbox style="mso-next-textbox:#_x0000_s1314" inset="7.25pt,1.2788mm,7.25pt,1.2788mm">
              <w:txbxContent>
                <w:p w:rsidR="008E0D72" w:rsidRPr="006A3EC1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Précautions Standard </w:t>
                  </w:r>
                  <w:r w:rsidR="00B64A4B">
                    <w:rPr>
                      <w:rFonts w:ascii="Arial" w:hAnsi="Arial" w:cs="Arial"/>
                      <w:sz w:val="20"/>
                      <w:szCs w:val="20"/>
                    </w:rPr>
                    <w:t>et BPI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351" type="#_x0000_t32" style="position:absolute;margin-left:469.5pt;margin-top:59.75pt;width:0;height:42.5pt;z-index:251679232" o:connectortype="straight" o:regroupid="1">
            <v:stroke endarrow="block"/>
          </v:shape>
        </w:pict>
      </w:r>
      <w:r>
        <w:rPr>
          <w:rFonts w:ascii="Arial" w:hAnsi="Arial" w:cs="Arial"/>
          <w:noProof/>
        </w:rPr>
        <w:pict>
          <v:rect id="_x0000_s1316" style="position:absolute;margin-left:431.95pt;margin-top:16.7pt;width:73.7pt;height:43.1pt;z-index:251644416" o:regroupid="1" fillcolor="#c2d69b" stroked="f" strokeweight="1pt">
            <v:shadow offset="6pt,-6pt"/>
            <v:textbox style="mso-next-textbox:#_x0000_s1316" inset="7.25pt,1.2788mm,7.25pt,1.2788mm">
              <w:txbxContent>
                <w:p w:rsidR="008E0D72" w:rsidRPr="006A3EC1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Précautions Standard </w:t>
                  </w:r>
                  <w:r w:rsidR="00B64A4B">
                    <w:rPr>
                      <w:rFonts w:ascii="Arial" w:hAnsi="Arial" w:cs="Arial"/>
                      <w:sz w:val="20"/>
                      <w:szCs w:val="20"/>
                    </w:rPr>
                    <w:t>et BPI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317" style="position:absolute;margin-left:548.55pt;margin-top:16.1pt;width:73.7pt;height:43.7pt;z-index:251645440" o:regroupid="1" fillcolor="#c2d69b" stroked="f" strokeweight="1pt">
            <v:shadow offset="6pt,-6pt"/>
            <v:textbox style="mso-next-textbox:#_x0000_s1317" inset="7.25pt,1.2788mm,7.25pt,1.2788mm">
              <w:txbxContent>
                <w:p w:rsidR="008E0D72" w:rsidRPr="006A3EC1" w:rsidRDefault="008E0D72" w:rsidP="008E0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Précautions Standard </w:t>
                  </w:r>
                  <w:r w:rsidR="00B64A4B">
                    <w:rPr>
                      <w:rFonts w:ascii="Arial" w:hAnsi="Arial" w:cs="Arial"/>
                      <w:sz w:val="20"/>
                      <w:szCs w:val="20"/>
                    </w:rPr>
                    <w:t>et BPI</w:t>
                  </w:r>
                </w:p>
              </w:txbxContent>
            </v:textbox>
          </v:rect>
        </w:pict>
      </w:r>
      <w:r w:rsidR="00F93932">
        <w:rPr>
          <w:rFonts w:ascii="Arial" w:hAnsi="Arial" w:cs="Arial"/>
        </w:rPr>
        <w:tab/>
      </w:r>
    </w:p>
    <w:sectPr w:rsidR="008E0D72" w:rsidRPr="00F93932" w:rsidSect="008E0D72">
      <w:footerReference w:type="default" r:id="rId7"/>
      <w:headerReference w:type="first" r:id="rId8"/>
      <w:footerReference w:type="first" r:id="rId9"/>
      <w:pgSz w:w="16838" w:h="11906" w:orient="landscape" w:code="9"/>
      <w:pgMar w:top="842" w:right="680" w:bottom="1276" w:left="851" w:header="426" w:footer="1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D7" w:rsidRDefault="004A40D7" w:rsidP="0020717B">
      <w:pPr>
        <w:spacing w:after="0" w:line="240" w:lineRule="auto"/>
      </w:pPr>
      <w:r>
        <w:separator/>
      </w:r>
    </w:p>
  </w:endnote>
  <w:endnote w:type="continuationSeparator" w:id="0">
    <w:p w:rsidR="004A40D7" w:rsidRDefault="004A40D7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FD1569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0" w:name="VDOCS13_750040"/>
    <w:r w:rsidRPr="00FD1569">
      <w:rPr>
        <w:rFonts w:ascii="Arial" w:hAnsi="Arial" w:cs="Arial"/>
        <w:sz w:val="16"/>
        <w:effect w:val="antsRed"/>
      </w:rPr>
      <w:t>Hémodialyse chronique - algorithme interprétation des résultats sérologiques HBV - HCV- VIH - HAV</w:t>
    </w:r>
    <w:bookmarkEnd w:id="0"/>
  </w:p>
  <w:p w:rsidR="00D27155" w:rsidRPr="008035ED" w:rsidRDefault="00FD1569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1" w:name="VDOCS8_750039"/>
    <w:r w:rsidRPr="00FD1569">
      <w:rPr>
        <w:rFonts w:ascii="Arial" w:hAnsi="Arial" w:cs="Arial"/>
        <w:sz w:val="16"/>
        <w:effect w:val="antsRed"/>
      </w:rPr>
      <w:t>HPCI_W_FT_00322</w:t>
    </w:r>
    <w:bookmarkEnd w:id="1"/>
    <w:r w:rsidR="00D27155" w:rsidRPr="008035ED">
      <w:rPr>
        <w:rFonts w:ascii="Arial" w:hAnsi="Arial" w:cs="Arial"/>
        <w:sz w:val="16"/>
      </w:rPr>
      <w:tab/>
      <w:t xml:space="preserve">V. </w:t>
    </w:r>
    <w:bookmarkStart w:id="2" w:name="VDOCS9_15"/>
    <w:r w:rsidRPr="00FD1569">
      <w:rPr>
        <w:rFonts w:ascii="Arial" w:hAnsi="Arial" w:cs="Arial"/>
        <w:sz w:val="16"/>
        <w:effect w:val="antsRed"/>
      </w:rPr>
      <w:t>1.2</w:t>
    </w:r>
    <w:bookmarkEnd w:id="2"/>
    <w:r w:rsidR="00D27155" w:rsidRPr="008035ED">
      <w:rPr>
        <w:rFonts w:ascii="Arial" w:hAnsi="Arial" w:cs="Arial"/>
        <w:sz w:val="16"/>
      </w:rPr>
      <w:t xml:space="preserve"> du </w:t>
    </w:r>
    <w:bookmarkStart w:id="3" w:name="VDOCS16_18"/>
    <w:r w:rsidRPr="00FD1569">
      <w:rPr>
        <w:rFonts w:ascii="Arial" w:hAnsi="Arial" w:cs="Arial"/>
        <w:sz w:val="16"/>
        <w:effect w:val="antsRed"/>
      </w:rPr>
      <w:t>27/04/2016</w:t>
    </w:r>
    <w:bookmarkEnd w:id="3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733159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733159" w:rsidRPr="008035ED">
      <w:rPr>
        <w:rFonts w:ascii="Arial" w:hAnsi="Arial" w:cs="Arial"/>
        <w:sz w:val="16"/>
      </w:rPr>
      <w:fldChar w:fldCharType="separate"/>
    </w:r>
    <w:r w:rsidR="008E0D72">
      <w:rPr>
        <w:rFonts w:ascii="Arial" w:hAnsi="Arial" w:cs="Arial"/>
        <w:noProof/>
        <w:sz w:val="16"/>
      </w:rPr>
      <w:t>2</w:t>
    </w:r>
    <w:r w:rsidR="00733159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733159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733159" w:rsidRPr="008035ED">
      <w:rPr>
        <w:rFonts w:ascii="Arial" w:hAnsi="Arial" w:cs="Arial"/>
        <w:sz w:val="16"/>
      </w:rPr>
      <w:fldChar w:fldCharType="separate"/>
    </w:r>
    <w:r w:rsidR="00D1188E">
      <w:rPr>
        <w:rFonts w:ascii="Arial" w:hAnsi="Arial" w:cs="Arial"/>
        <w:noProof/>
        <w:sz w:val="16"/>
      </w:rPr>
      <w:t>1</w:t>
    </w:r>
    <w:r w:rsidR="00733159" w:rsidRPr="008035ED">
      <w:rPr>
        <w:rFonts w:ascii="Arial" w:hAnsi="Arial" w:cs="Arial"/>
        <w:sz w:val="16"/>
      </w:rPr>
      <w:fldChar w:fldCharType="end"/>
    </w:r>
  </w:p>
  <w:p w:rsidR="00D27155" w:rsidRPr="008035ED" w:rsidRDefault="008C0F27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3B5785" w:rsidRDefault="003B5785" w:rsidP="003B5785">
    <w:pPr>
      <w:pStyle w:val="Pieddepage"/>
      <w:rPr>
        <w:szCs w:val="8"/>
      </w:rPr>
    </w:pPr>
    <w:r>
      <w:rPr>
        <w:szCs w:val="8"/>
      </w:rPr>
      <w:t>27.04.2016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D7" w:rsidRDefault="004A40D7" w:rsidP="0020717B">
      <w:pPr>
        <w:spacing w:after="0" w:line="240" w:lineRule="auto"/>
      </w:pPr>
      <w:r>
        <w:separator/>
      </w:r>
    </w:p>
  </w:footnote>
  <w:footnote w:type="continuationSeparator" w:id="0">
    <w:p w:rsidR="004A40D7" w:rsidRDefault="004A40D7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Borders>
        <w:left w:val="single" w:sz="4" w:space="0" w:color="auto"/>
      </w:tblBorders>
      <w:tblLook w:val="04A0"/>
    </w:tblPr>
    <w:tblGrid>
      <w:gridCol w:w="3946"/>
      <w:gridCol w:w="11613"/>
    </w:tblGrid>
    <w:tr w:rsidR="00333B09" w:rsidRPr="00006372" w:rsidTr="00147DBB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333B09" w:rsidRPr="00006372" w:rsidRDefault="008C0F27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49500" cy="361315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50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19" w:type="dxa"/>
          <w:tcBorders>
            <w:left w:val="single" w:sz="4" w:space="0" w:color="auto"/>
            <w:right w:val="nil"/>
          </w:tcBorders>
          <w:vAlign w:val="center"/>
        </w:tcPr>
        <w:p w:rsidR="00333B09" w:rsidRPr="00333B09" w:rsidRDefault="00333B09" w:rsidP="00333B09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333B09">
            <w:rPr>
              <w:rFonts w:ascii="Arial" w:hAnsi="Arial" w:cs="Arial"/>
              <w:b/>
              <w:sz w:val="20"/>
              <w:szCs w:val="20"/>
            </w:rPr>
            <w:t>Fiche technique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SYSIDFILE" w:val="1149752"/>
    <w:docVar w:name="SYSIDTEMPLATE" w:val="900890"/>
    <w:docVar w:name="SYSIDVERSION" w:val="948234"/>
    <w:docVar w:name="SYSPASSWORD" w:val="0"/>
    <w:docVar w:name="SYSTABNUM" w:val="20"/>
  </w:docVars>
  <w:rsids>
    <w:rsidRoot w:val="00DA44EF"/>
    <w:rsid w:val="00002B7D"/>
    <w:rsid w:val="00016135"/>
    <w:rsid w:val="00035196"/>
    <w:rsid w:val="0006479D"/>
    <w:rsid w:val="000B16C0"/>
    <w:rsid w:val="00131355"/>
    <w:rsid w:val="0014203A"/>
    <w:rsid w:val="00147DBB"/>
    <w:rsid w:val="001E69AF"/>
    <w:rsid w:val="0020717B"/>
    <w:rsid w:val="00215420"/>
    <w:rsid w:val="00290D27"/>
    <w:rsid w:val="00304781"/>
    <w:rsid w:val="00333B09"/>
    <w:rsid w:val="0036110D"/>
    <w:rsid w:val="003867EF"/>
    <w:rsid w:val="003B5785"/>
    <w:rsid w:val="003C1453"/>
    <w:rsid w:val="003F59D5"/>
    <w:rsid w:val="00400695"/>
    <w:rsid w:val="00475A96"/>
    <w:rsid w:val="004958D5"/>
    <w:rsid w:val="004A40D7"/>
    <w:rsid w:val="005A5944"/>
    <w:rsid w:val="005A77F9"/>
    <w:rsid w:val="005D2B4C"/>
    <w:rsid w:val="00621A5A"/>
    <w:rsid w:val="00647CC0"/>
    <w:rsid w:val="006744FB"/>
    <w:rsid w:val="00676031"/>
    <w:rsid w:val="006A7A7A"/>
    <w:rsid w:val="006F2C95"/>
    <w:rsid w:val="00733159"/>
    <w:rsid w:val="00755B89"/>
    <w:rsid w:val="007742BC"/>
    <w:rsid w:val="007B78D4"/>
    <w:rsid w:val="007C4EA4"/>
    <w:rsid w:val="007F2387"/>
    <w:rsid w:val="007F39A4"/>
    <w:rsid w:val="00801033"/>
    <w:rsid w:val="008035ED"/>
    <w:rsid w:val="00810E14"/>
    <w:rsid w:val="00841D18"/>
    <w:rsid w:val="008A0692"/>
    <w:rsid w:val="008C0F27"/>
    <w:rsid w:val="008E0D72"/>
    <w:rsid w:val="00911659"/>
    <w:rsid w:val="009B0F70"/>
    <w:rsid w:val="009B7980"/>
    <w:rsid w:val="009D79FB"/>
    <w:rsid w:val="009E405D"/>
    <w:rsid w:val="00A141EB"/>
    <w:rsid w:val="00A26A5E"/>
    <w:rsid w:val="00AA18C4"/>
    <w:rsid w:val="00B1166E"/>
    <w:rsid w:val="00B64A4B"/>
    <w:rsid w:val="00B8458A"/>
    <w:rsid w:val="00BD10A1"/>
    <w:rsid w:val="00BE0EC4"/>
    <w:rsid w:val="00C52233"/>
    <w:rsid w:val="00C65012"/>
    <w:rsid w:val="00C700C4"/>
    <w:rsid w:val="00C7537F"/>
    <w:rsid w:val="00C83734"/>
    <w:rsid w:val="00CB010C"/>
    <w:rsid w:val="00CF49E0"/>
    <w:rsid w:val="00CF546F"/>
    <w:rsid w:val="00D1188E"/>
    <w:rsid w:val="00D27155"/>
    <w:rsid w:val="00D41FB4"/>
    <w:rsid w:val="00DA3D2F"/>
    <w:rsid w:val="00DA44EF"/>
    <w:rsid w:val="00DB0FB0"/>
    <w:rsid w:val="00E3151F"/>
    <w:rsid w:val="00E6077C"/>
    <w:rsid w:val="00E772D0"/>
    <w:rsid w:val="00EC5FC7"/>
    <w:rsid w:val="00EE5FE6"/>
    <w:rsid w:val="00F51BAF"/>
    <w:rsid w:val="00F74515"/>
    <w:rsid w:val="00F93932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5" type="connector" idref="#_x0000_s1360"/>
        <o:r id="V:Rule56" type="connector" idref="#_x0000_s1347"/>
        <o:r id="V:Rule57" type="connector" idref="#_x0000_s1357"/>
        <o:r id="V:Rule58" type="connector" idref="#_x0000_s1373"/>
        <o:r id="V:Rule59" type="connector" idref="#_x0000_s1336"/>
        <o:r id="V:Rule60" type="connector" idref="#_x0000_s1374"/>
        <o:r id="V:Rule61" type="connector" idref="#_x0000_s1339"/>
        <o:r id="V:Rule62" type="connector" idref="#_x0000_s1334"/>
        <o:r id="V:Rule63" type="connector" idref="#_x0000_s1338"/>
        <o:r id="V:Rule64" type="connector" idref="#_x0000_s1326"/>
        <o:r id="V:Rule65" type="connector" idref="#_x0000_s1358"/>
        <o:r id="V:Rule66" type="connector" idref="#_x0000_s1350"/>
        <o:r id="V:Rule67" type="connector" idref="#_x0000_s1337"/>
        <o:r id="V:Rule68" type="connector" idref="#_x0000_s1320"/>
        <o:r id="V:Rule69" type="connector" idref="#_x0000_s1321"/>
        <o:r id="V:Rule70" type="connector" idref="#_x0000_s1335"/>
        <o:r id="V:Rule71" type="connector" idref="#_x0000_s1343"/>
        <o:r id="V:Rule72" type="connector" idref="#_x0000_s1346"/>
        <o:r id="V:Rule73" type="connector" idref="#_x0000_s1371"/>
        <o:r id="V:Rule74" type="connector" idref="#_x0000_s1366"/>
        <o:r id="V:Rule75" type="connector" idref="#_x0000_s1323"/>
        <o:r id="V:Rule76" type="connector" idref="#_x0000_s1352"/>
        <o:r id="V:Rule77" type="connector" idref="#_x0000_s1333"/>
        <o:r id="V:Rule78" type="connector" idref="#_x0000_s1361"/>
        <o:r id="V:Rule79" type="connector" idref="#_x0000_s1364"/>
        <o:r id="V:Rule80" type="connector" idref="#_x0000_s1356"/>
        <o:r id="V:Rule81" type="connector" idref="#_x0000_s1330"/>
        <o:r id="V:Rule82" type="connector" idref="#_x0000_s1327"/>
        <o:r id="V:Rule83" type="connector" idref="#_x0000_s1353"/>
        <o:r id="V:Rule84" type="connector" idref="#_x0000_s1318"/>
        <o:r id="V:Rule85" type="connector" idref="#_x0000_s1331"/>
        <o:r id="V:Rule86" type="connector" idref="#_x0000_s1345"/>
        <o:r id="V:Rule87" type="connector" idref="#_x0000_s1348"/>
        <o:r id="V:Rule88" type="connector" idref="#_x0000_s1362"/>
        <o:r id="V:Rule89" type="connector" idref="#_x0000_s1369"/>
        <o:r id="V:Rule90" type="connector" idref="#_x0000_s1319"/>
        <o:r id="V:Rule91" type="connector" idref="#_x0000_s1344"/>
        <o:r id="V:Rule92" type="connector" idref="#_x0000_s1351"/>
        <o:r id="V:Rule93" type="connector" idref="#_x0000_s1340"/>
        <o:r id="V:Rule94" type="connector" idref="#_x0000_s1370"/>
        <o:r id="V:Rule95" type="connector" idref="#_x0000_s1359"/>
        <o:r id="V:Rule96" type="connector" idref="#_x0000_s1363"/>
        <o:r id="V:Rule97" type="connector" idref="#_x0000_s1355"/>
        <o:r id="V:Rule98" type="connector" idref="#_x0000_s1329"/>
        <o:r id="V:Rule99" type="connector" idref="#_x0000_s1342"/>
        <o:r id="V:Rule100" type="connector" idref="#_x0000_s1324"/>
        <o:r id="V:Rule101" type="connector" idref="#_x0000_s1349"/>
        <o:r id="V:Rule102" type="connector" idref="#_x0000_s1328"/>
        <o:r id="V:Rule103" type="connector" idref="#_x0000_s1365"/>
        <o:r id="V:Rule104" type="connector" idref="#_x0000_s1332"/>
        <o:r id="V:Rule105" type="connector" idref="#_x0000_s1322"/>
        <o:r id="V:Rule106" type="connector" idref="#_x0000_s1372"/>
        <o:r id="V:Rule107" type="connector" idref="#_x0000_s1354"/>
        <o:r id="V:Rule108" type="connector" idref="#_x0000_s1341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A635-5CF9-454A-8BED-DFC5F2E1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4</cp:revision>
  <cp:lastPrinted>2014-09-05T08:02:00Z</cp:lastPrinted>
  <dcterms:created xsi:type="dcterms:W3CDTF">2016-09-27T14:47:00Z</dcterms:created>
  <dcterms:modified xsi:type="dcterms:W3CDTF">2016-09-27T14:47:00Z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948234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1.2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27/04/2016</vt:lpwstr>
  </property>
  <property fmtid="{D5CDD505-2E9C-101B-9397-08002B2CF9AE}" pid="19" name="VERIFICATORNAME">
    <vt:lpwstr/>
  </property>
  <property fmtid="{D5CDD505-2E9C-101B-9397-08002B2CF9AE}" pid="20" name="VERIFICATIONDATE">
    <vt:lpwstr/>
  </property>
  <property fmtid="{D5CDD505-2E9C-101B-9397-08002B2CF9AE}" pid="21" name="REDACTORNAME">
    <vt:lpwstr/>
  </property>
  <property fmtid="{D5CDD505-2E9C-101B-9397-08002B2CF9AE}" pid="22" name="REDACTIONDATE">
    <vt:lpwstr/>
  </property>
  <property fmtid="{D5CDD505-2E9C-101B-9397-08002B2CF9AE}" pid="23" name="APPROBATORNAME">
    <vt:lpwstr/>
  </property>
  <property fmtid="{D5CDD505-2E9C-101B-9397-08002B2CF9AE}" pid="24" name="APPROBATIONDATE">
    <vt:lpwstr/>
  </property>
  <property fmtid="{D5CDD505-2E9C-101B-9397-08002B2CF9AE}" pid="25" name="IDFILE">
    <vt:lpwstr>1149752</vt:lpwstr>
  </property>
  <property fmtid="{D5CDD505-2E9C-101B-9397-08002B2CF9AE}" pid="26" name="CHECKSUM">
    <vt:lpwstr>-1149756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HPCI_W_FT_00322</vt:lpwstr>
  </property>
  <property fmtid="{D5CDD505-2E9C-101B-9397-08002B2CF9AE}" pid="30" name="TITLE">
    <vt:lpwstr>Hémodialyse chronique - algorithme interprétation des résultats sérologiques HBV - HCV- VIH - HAV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