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A" w:rsidRPr="009B17B2" w:rsidRDefault="003C7B5A" w:rsidP="003C7B5A">
      <w:pPr>
        <w:autoSpaceDE w:val="0"/>
        <w:autoSpaceDN w:val="0"/>
        <w:adjustRightInd w:val="0"/>
        <w:ind w:left="-76"/>
        <w:jc w:val="center"/>
        <w:rPr>
          <w:rFonts w:ascii="Arial" w:hAnsi="Arial" w:cs="Arial"/>
          <w:b/>
        </w:rPr>
      </w:pPr>
      <w:r w:rsidRPr="009B17B2">
        <w:rPr>
          <w:rFonts w:ascii="Arial" w:hAnsi="Arial" w:cs="Arial"/>
          <w:b/>
        </w:rPr>
        <w:t xml:space="preserve">Algorithme de prise en charge dans les services </w:t>
      </w:r>
      <w:r>
        <w:rPr>
          <w:rFonts w:ascii="Arial" w:hAnsi="Arial" w:cs="Arial"/>
          <w:b/>
        </w:rPr>
        <w:t>d’hébergement</w:t>
      </w:r>
    </w:p>
    <w:p w:rsidR="003C7B5A" w:rsidRDefault="003C7B5A" w:rsidP="003C7B5A">
      <w:pPr>
        <w:autoSpaceDE w:val="0"/>
        <w:autoSpaceDN w:val="0"/>
        <w:adjustRightInd w:val="0"/>
        <w:ind w:left="-76"/>
        <w:rPr>
          <w:rFonts w:ascii="Arial" w:hAnsi="Arial" w:cs="Arial"/>
          <w:b/>
          <w:sz w:val="20"/>
          <w:szCs w:val="20"/>
        </w:rPr>
      </w:pPr>
    </w:p>
    <w:p w:rsidR="003C7B5A" w:rsidRDefault="003C7B5A" w:rsidP="003C7B5A">
      <w:pPr>
        <w:autoSpaceDE w:val="0"/>
        <w:autoSpaceDN w:val="0"/>
        <w:adjustRightInd w:val="0"/>
        <w:ind w:left="-76"/>
        <w:jc w:val="center"/>
        <w:rPr>
          <w:rFonts w:ascii="Arial" w:hAnsi="Arial" w:cs="Arial"/>
          <w:b/>
          <w:sz w:val="20"/>
          <w:szCs w:val="20"/>
        </w:rPr>
      </w:pPr>
      <w:r w:rsidRPr="00142C9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.9pt;margin-top:357.2pt;width:66.1pt;height:27.45pt;flip:y;z-index:251658240" o:connectortype="straight">
            <v:stroke dashstyle="dashDot" endarrow="block"/>
          </v:shape>
        </w:pict>
      </w:r>
      <w:r w:rsidRPr="00142C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pt;margin-top:359.7pt;width:98.5pt;height:49pt;z-index:251658240" filled="f" stroked="f">
            <v:textbox>
              <w:txbxContent>
                <w:p w:rsidR="003C7B5A" w:rsidRPr="004E6CBF" w:rsidRDefault="003C7B5A" w:rsidP="003C7B5A">
                  <w:pPr>
                    <w:jc w:val="center"/>
                    <w:rPr>
                      <w:rFonts w:ascii="Arial" w:hAnsi="Arial" w:cs="Arial"/>
                    </w:rPr>
                  </w:pPr>
                  <w:r w:rsidRPr="004E6CBF">
                    <w:rPr>
                      <w:rFonts w:ascii="Arial" w:hAnsi="Arial" w:cs="Arial"/>
                    </w:rPr>
                    <w:t>A réévaluer régulièrement</w:t>
                  </w:r>
                </w:p>
              </w:txbxContent>
            </v:textbox>
          </v:shape>
        </w:pict>
      </w:r>
      <w:r>
        <w:object w:dxaOrig="9331" w:dyaOrig="10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526.95pt" o:ole="">
            <v:imagedata r:id="rId6" o:title=""/>
          </v:shape>
          <o:OLEObject Type="Embed" ProgID="Visio.Drawing.11" ShapeID="_x0000_i1025" DrawAspect="Content" ObjectID="_1535444271" r:id="rId7"/>
        </w:object>
      </w:r>
    </w:p>
    <w:p w:rsidR="003C7B5A" w:rsidRPr="00924606" w:rsidRDefault="003C7B5A" w:rsidP="003C7B5A">
      <w:pPr>
        <w:autoSpaceDE w:val="0"/>
        <w:autoSpaceDN w:val="0"/>
        <w:adjustRightInd w:val="0"/>
        <w:ind w:left="-76"/>
        <w:rPr>
          <w:rFonts w:ascii="Arial" w:hAnsi="Arial" w:cs="Arial"/>
          <w:b/>
          <w:sz w:val="20"/>
          <w:szCs w:val="20"/>
        </w:rPr>
      </w:pPr>
    </w:p>
    <w:p w:rsidR="003C7B5A" w:rsidRDefault="003C7B5A" w:rsidP="003C7B5A">
      <w:pPr>
        <w:tabs>
          <w:tab w:val="left" w:pos="142"/>
        </w:tabs>
        <w:spacing w:line="280" w:lineRule="atLeast"/>
        <w:ind w:left="142" w:hanging="142"/>
        <w:rPr>
          <w:rFonts w:ascii="Arial" w:hAnsi="Arial" w:cs="Arial"/>
          <w:sz w:val="20"/>
        </w:rPr>
      </w:pPr>
      <w:r w:rsidRPr="00621477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le </w:t>
      </w:r>
      <w:r w:rsidRPr="00EC53A4">
        <w:rPr>
          <w:rFonts w:ascii="Arial" w:hAnsi="Arial" w:cs="Arial"/>
          <w:sz w:val="20"/>
          <w:szCs w:val="20"/>
        </w:rPr>
        <w:t>p</w:t>
      </w:r>
      <w:r w:rsidRPr="00361D59">
        <w:rPr>
          <w:rFonts w:ascii="Arial" w:hAnsi="Arial" w:cs="Arial"/>
          <w:sz w:val="20"/>
          <w:szCs w:val="20"/>
        </w:rPr>
        <w:t>a</w:t>
      </w:r>
      <w:r w:rsidRPr="00EC53A4">
        <w:rPr>
          <w:rFonts w:ascii="Arial" w:hAnsi="Arial" w:cs="Arial"/>
          <w:sz w:val="20"/>
          <w:szCs w:val="20"/>
        </w:rPr>
        <w:t xml:space="preserve">tient peut </w:t>
      </w:r>
      <w:r w:rsidRPr="00EC53A4">
        <w:rPr>
          <w:rFonts w:ascii="Arial" w:hAnsi="Arial" w:cs="Arial"/>
          <w:sz w:val="20"/>
          <w:szCs w:val="20"/>
          <w:u w:val="single"/>
        </w:rPr>
        <w:t>bénéficier</w:t>
      </w:r>
      <w:r w:rsidRPr="00EC53A4">
        <w:rPr>
          <w:rFonts w:ascii="Arial" w:hAnsi="Arial" w:cs="Arial"/>
          <w:sz w:val="20"/>
          <w:szCs w:val="20"/>
        </w:rPr>
        <w:t xml:space="preserve"> de </w:t>
      </w:r>
      <w:r w:rsidRPr="00EC53A4">
        <w:rPr>
          <w:rFonts w:ascii="Arial" w:hAnsi="Arial" w:cs="Arial"/>
          <w:sz w:val="20"/>
          <w:szCs w:val="20"/>
          <w:u w:val="single"/>
        </w:rPr>
        <w:t>toutes infrastructures à sa disposition pour sa rééducation</w:t>
      </w:r>
      <w:r w:rsidRPr="00EC53A4">
        <w:rPr>
          <w:rFonts w:ascii="Arial" w:hAnsi="Arial" w:cs="Arial"/>
          <w:sz w:val="20"/>
          <w:szCs w:val="20"/>
        </w:rPr>
        <w:t xml:space="preserve"> y compris hors chambre. Hors chambre du patient, le personnel applique des MA contact lors des soins avec contact</w:t>
      </w:r>
      <w:r>
        <w:rPr>
          <w:rFonts w:ascii="Arial" w:hAnsi="Arial" w:cs="Arial"/>
          <w:sz w:val="20"/>
          <w:szCs w:val="20"/>
        </w:rPr>
        <w:t xml:space="preserve">. </w:t>
      </w:r>
    </w:p>
    <w:sectPr w:rsidR="003C7B5A" w:rsidSect="003C7B5A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7B" w:rsidRDefault="00F12B7B" w:rsidP="003C7B5A">
      <w:pPr>
        <w:spacing w:after="0" w:line="240" w:lineRule="auto"/>
      </w:pPr>
      <w:r>
        <w:separator/>
      </w:r>
    </w:p>
  </w:endnote>
  <w:endnote w:type="continuationSeparator" w:id="0">
    <w:p w:rsidR="00F12B7B" w:rsidRDefault="00F12B7B" w:rsidP="003C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5A" w:rsidRPr="00ED339A" w:rsidRDefault="003C7B5A" w:rsidP="003C7B5A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bookmarkStart w:id="0" w:name="VDOCS14_750040"/>
    <w:r w:rsidRPr="002553E9">
      <w:rPr>
        <w:rFonts w:ascii="Arial" w:hAnsi="Arial" w:cs="Arial"/>
        <w:sz w:val="16"/>
        <w:szCs w:val="16"/>
        <w:effect w:val="antsRed"/>
      </w:rPr>
      <w:t>ESBL - Prise en charge d'un cas en CTR</w:t>
    </w:r>
    <w:bookmarkEnd w:id="0"/>
  </w:p>
  <w:p w:rsidR="003C7B5A" w:rsidRDefault="003C7B5A" w:rsidP="003C7B5A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1" w:name="VDOCS8_5"/>
    <w:r w:rsidRPr="002553E9">
      <w:rPr>
        <w:rFonts w:ascii="Arial" w:hAnsi="Arial" w:cs="Arial"/>
        <w:sz w:val="16"/>
        <w:szCs w:val="16"/>
        <w:effect w:val="antsRed"/>
      </w:rPr>
      <w:t>HPCI_W_FT_00296</w:t>
    </w:r>
    <w:bookmarkEnd w:id="1"/>
    <w:r w:rsidRPr="00ED339A">
      <w:rPr>
        <w:rFonts w:ascii="Arial" w:hAnsi="Arial" w:cs="Arial"/>
        <w:sz w:val="16"/>
        <w:szCs w:val="16"/>
      </w:rPr>
      <w:t xml:space="preserve"> </w:t>
    </w:r>
    <w:r w:rsidRPr="00ED339A">
      <w:rPr>
        <w:rFonts w:ascii="Arial" w:hAnsi="Arial" w:cs="Arial"/>
        <w:sz w:val="16"/>
        <w:szCs w:val="16"/>
      </w:rPr>
      <w:tab/>
      <w:t xml:space="preserve">V. </w:t>
    </w:r>
    <w:bookmarkStart w:id="2" w:name="VDOCS13_15"/>
    <w:r w:rsidRPr="002553E9">
      <w:rPr>
        <w:rFonts w:ascii="Arial" w:hAnsi="Arial" w:cs="Arial"/>
        <w:sz w:val="16"/>
        <w:szCs w:val="16"/>
        <w:effect w:val="antsRed"/>
      </w:rPr>
      <w:t>1.1</w:t>
    </w:r>
    <w:bookmarkEnd w:id="2"/>
    <w:r w:rsidRPr="00ED339A">
      <w:rPr>
        <w:rFonts w:ascii="Arial" w:hAnsi="Arial" w:cs="Arial"/>
        <w:sz w:val="16"/>
        <w:szCs w:val="16"/>
      </w:rPr>
      <w:t xml:space="preserve"> du</w:t>
    </w:r>
    <w:r>
      <w:rPr>
        <w:rFonts w:ascii="Arial" w:hAnsi="Arial" w:cs="Arial"/>
        <w:sz w:val="16"/>
        <w:szCs w:val="16"/>
      </w:rPr>
      <w:t xml:space="preserve"> </w:t>
    </w:r>
    <w:bookmarkStart w:id="3" w:name="VDOCS16_18"/>
    <w:r w:rsidRPr="002553E9">
      <w:rPr>
        <w:rFonts w:ascii="Arial" w:hAnsi="Arial" w:cs="Arial"/>
        <w:sz w:val="16"/>
        <w:szCs w:val="16"/>
        <w:effect w:val="antsRed"/>
      </w:rPr>
      <w:t>26/02/2016</w:t>
    </w:r>
    <w:bookmarkEnd w:id="3"/>
    <w:r w:rsidRPr="00ED339A">
      <w:rPr>
        <w:rFonts w:ascii="Arial" w:hAnsi="Arial" w:cs="Arial"/>
        <w:sz w:val="16"/>
        <w:szCs w:val="16"/>
      </w:rPr>
      <w:tab/>
      <w:t xml:space="preserve">Page </w:t>
    </w:r>
    <w:r w:rsidRPr="00ED339A">
      <w:rPr>
        <w:rFonts w:ascii="Arial" w:hAnsi="Arial" w:cs="Arial"/>
        <w:sz w:val="16"/>
        <w:szCs w:val="16"/>
      </w:rPr>
      <w:fldChar w:fldCharType="begin"/>
    </w:r>
    <w:r w:rsidRPr="00ED339A">
      <w:rPr>
        <w:rFonts w:ascii="Arial" w:hAnsi="Arial" w:cs="Arial"/>
        <w:sz w:val="16"/>
        <w:szCs w:val="16"/>
      </w:rPr>
      <w:instrText xml:space="preserve"> PAGE </w:instrText>
    </w:r>
    <w:r w:rsidRPr="00ED339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ED339A">
      <w:rPr>
        <w:rFonts w:ascii="Arial" w:hAnsi="Arial" w:cs="Arial"/>
        <w:sz w:val="16"/>
        <w:szCs w:val="16"/>
      </w:rPr>
      <w:fldChar w:fldCharType="end"/>
    </w:r>
    <w:r w:rsidRPr="00ED339A">
      <w:rPr>
        <w:rFonts w:ascii="Arial" w:hAnsi="Arial" w:cs="Arial"/>
        <w:sz w:val="16"/>
        <w:szCs w:val="16"/>
      </w:rPr>
      <w:t xml:space="preserve"> / </w:t>
    </w:r>
    <w:r w:rsidRPr="00ED339A">
      <w:rPr>
        <w:rFonts w:ascii="Arial" w:hAnsi="Arial" w:cs="Arial"/>
        <w:sz w:val="16"/>
        <w:szCs w:val="16"/>
      </w:rPr>
      <w:fldChar w:fldCharType="begin"/>
    </w:r>
    <w:r w:rsidRPr="00ED339A">
      <w:rPr>
        <w:rFonts w:ascii="Arial" w:hAnsi="Arial" w:cs="Arial"/>
        <w:sz w:val="16"/>
        <w:szCs w:val="16"/>
      </w:rPr>
      <w:instrText xml:space="preserve"> NUMPAGES </w:instrText>
    </w:r>
    <w:r w:rsidRPr="00ED339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ED339A">
      <w:rPr>
        <w:rFonts w:ascii="Arial" w:hAnsi="Arial" w:cs="Arial"/>
        <w:sz w:val="16"/>
        <w:szCs w:val="16"/>
      </w:rPr>
      <w:fldChar w:fldCharType="end"/>
    </w:r>
  </w:p>
  <w:p w:rsidR="003C7B5A" w:rsidRDefault="003C7B5A">
    <w:pPr>
      <w:pStyle w:val="Pieddepage"/>
    </w:pPr>
  </w:p>
  <w:p w:rsidR="003C7B5A" w:rsidRDefault="003C7B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7B" w:rsidRDefault="00F12B7B" w:rsidP="003C7B5A">
      <w:pPr>
        <w:spacing w:after="0" w:line="240" w:lineRule="auto"/>
      </w:pPr>
      <w:r>
        <w:separator/>
      </w:r>
    </w:p>
  </w:footnote>
  <w:footnote w:type="continuationSeparator" w:id="0">
    <w:p w:rsidR="00F12B7B" w:rsidRDefault="00F12B7B" w:rsidP="003C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32"/>
      <w:gridCol w:w="2310"/>
      <w:gridCol w:w="3334"/>
    </w:tblGrid>
    <w:tr w:rsidR="003C7B5A" w:rsidRPr="00006372" w:rsidTr="00A36322">
      <w:tc>
        <w:tcPr>
          <w:tcW w:w="3936" w:type="dxa"/>
          <w:tcBorders>
            <w:left w:val="nil"/>
            <w:right w:val="single" w:sz="4" w:space="0" w:color="auto"/>
          </w:tcBorders>
        </w:tcPr>
        <w:p w:rsidR="003C7B5A" w:rsidRPr="00006372" w:rsidRDefault="003C7B5A" w:rsidP="00A36322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31085" cy="361950"/>
                <wp:effectExtent l="19050" t="0" r="0" b="0"/>
                <wp:docPr id="3" name="Image 3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108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:rsidR="003C7B5A" w:rsidRPr="001D3F17" w:rsidRDefault="003C7B5A" w:rsidP="00A36322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:rsidR="003C7B5A" w:rsidRPr="00006372" w:rsidRDefault="003C7B5A" w:rsidP="00A36322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3C7B5A" w:rsidRPr="003C7B5A" w:rsidRDefault="003C7B5A" w:rsidP="003C7B5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B5A"/>
    <w:rsid w:val="003C7B5A"/>
    <w:rsid w:val="00664266"/>
    <w:rsid w:val="00747486"/>
    <w:rsid w:val="00D162AC"/>
    <w:rsid w:val="00DB71AA"/>
    <w:rsid w:val="00F1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5A"/>
    <w:rPr>
      <w:rFonts w:ascii="Calibri" w:eastAsia="Times New Roman" w:hAnsi="Calibri" w:cs="Times New Roman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B5A"/>
    <w:rPr>
      <w:rFonts w:ascii="Calibri" w:eastAsia="Times New Roman" w:hAnsi="Calibri" w:cs="Times New Roman"/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3C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B5A"/>
    <w:rPr>
      <w:rFonts w:ascii="Calibri" w:eastAsia="Times New Roman" w:hAnsi="Calibri" w:cs="Times New Roman"/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B5A"/>
    <w:rPr>
      <w:rFonts w:ascii="Tahoma" w:eastAsia="Times New Roman" w:hAnsi="Tahoma" w:cs="Tahoma"/>
      <w:sz w:val="16"/>
      <w:szCs w:val="16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257</Characters>
  <Application>Microsoft Office Word</Application>
  <DocSecurity>0</DocSecurity>
  <Lines>2</Lines>
  <Paragraphs>1</Paragraphs>
  <ScaleCrop>false</ScaleCrop>
  <Company>CHUV | Centre hospitalier universitaire vaudois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Petignat Christiane (HOS42905)</dc:creator>
  <cp:lastModifiedBy>Petignat Christiane (HOS42905)</cp:lastModifiedBy>
  <cp:revision>1</cp:revision>
  <dcterms:created xsi:type="dcterms:W3CDTF">2016-09-15T09:27:00Z</dcterms:created>
  <dcterms:modified xsi:type="dcterms:W3CDTF">2016-09-15T09:31:00Z</dcterms:modified>
</cp:coreProperties>
</file>