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A6" w:rsidRDefault="007C43A6" w:rsidP="00813FB6">
      <w:pPr>
        <w:spacing w:after="120" w:line="276" w:lineRule="auto"/>
        <w:jc w:val="center"/>
        <w:rPr>
          <w:rFonts w:eastAsia="Calibri" w:cs="Arial"/>
          <w:b/>
          <w:sz w:val="22"/>
          <w:szCs w:val="22"/>
          <w:lang w:val="fr-CH" w:eastAsia="en-US"/>
        </w:rPr>
      </w:pPr>
      <w:r w:rsidRPr="007C43A6">
        <w:rPr>
          <w:rFonts w:eastAsia="Calibri" w:cs="Arial"/>
          <w:b/>
          <w:sz w:val="22"/>
          <w:szCs w:val="22"/>
          <w:lang w:val="fr-CH" w:eastAsia="en-US"/>
        </w:rPr>
        <w:t>BORDETELLA PERTUSSIS (Coqueluche)</w:t>
      </w:r>
    </w:p>
    <w:p w:rsidR="007C43A6" w:rsidRPr="007C43A6" w:rsidRDefault="007C43A6" w:rsidP="007C43A6">
      <w:pPr>
        <w:spacing w:after="200" w:line="276" w:lineRule="auto"/>
        <w:jc w:val="center"/>
        <w:rPr>
          <w:rFonts w:eastAsia="Calibri" w:cs="Arial"/>
          <w:b/>
          <w:sz w:val="22"/>
          <w:szCs w:val="22"/>
          <w:lang w:val="fr-CH" w:eastAsia="en-US"/>
        </w:rPr>
      </w:pPr>
      <w:r w:rsidRPr="007C43A6">
        <w:rPr>
          <w:rFonts w:eastAsia="Calibri" w:cs="Arial"/>
          <w:b/>
          <w:sz w:val="22"/>
          <w:szCs w:val="22"/>
          <w:lang w:val="fr-CH" w:eastAsia="en-US"/>
        </w:rPr>
        <w:t>PRISE EN CHARGE SPECIFIQUE A L’HEL</w:t>
      </w:r>
    </w:p>
    <w:p w:rsidR="007C43A6" w:rsidRPr="007C43A6" w:rsidRDefault="007C43A6" w:rsidP="00813FB6">
      <w:pPr>
        <w:numPr>
          <w:ilvl w:val="0"/>
          <w:numId w:val="3"/>
        </w:numPr>
        <w:spacing w:after="200" w:line="276" w:lineRule="auto"/>
        <w:ind w:left="284" w:hanging="284"/>
        <w:contextualSpacing/>
        <w:jc w:val="both"/>
        <w:rPr>
          <w:rFonts w:eastAsia="Calibri" w:cs="Arial"/>
          <w:b/>
          <w:sz w:val="22"/>
          <w:szCs w:val="22"/>
          <w:lang w:val="fr-CH" w:eastAsia="en-US"/>
        </w:rPr>
      </w:pPr>
      <w:r w:rsidRPr="007C43A6">
        <w:rPr>
          <w:rFonts w:eastAsia="Calibri" w:cs="Arial"/>
          <w:b/>
          <w:sz w:val="22"/>
          <w:szCs w:val="22"/>
          <w:lang w:val="fr-CH" w:eastAsia="en-US"/>
        </w:rPr>
        <w:t>OBJET</w:t>
      </w:r>
    </w:p>
    <w:p w:rsidR="007C43A6" w:rsidRPr="007C43A6" w:rsidRDefault="007C43A6" w:rsidP="00813FB6">
      <w:pPr>
        <w:spacing w:after="200" w:line="276" w:lineRule="auto"/>
        <w:ind w:left="284"/>
        <w:jc w:val="both"/>
        <w:rPr>
          <w:rFonts w:eastAsia="Calibri" w:cs="Arial"/>
          <w:sz w:val="22"/>
          <w:szCs w:val="22"/>
          <w:lang w:eastAsia="en-US"/>
        </w:rPr>
      </w:pPr>
      <w:r w:rsidRPr="007C43A6">
        <w:rPr>
          <w:rFonts w:eastAsia="Calibri" w:cs="Arial"/>
          <w:sz w:val="22"/>
          <w:szCs w:val="22"/>
          <w:lang w:eastAsia="en-US"/>
        </w:rPr>
        <w:t>La coqueluche est une infection bactérienne très contagieuse. La transmission se fait le plus fréquemment par contact direct entre les sujets exposés via des gouttelettes provenant des sécrétions respiratoires. La contagiosité est maximale pendant la phase catarrhale (rhino-trachéo-bronchite avec sécrétions respiratoires d’abord liquides puis visqueuses) où le patient tousse et devient nulle avec une cure d’antibiotique efficace. En l'absence de traitement, la phase contagieuse peut durer de une à trois semaines.</w:t>
      </w:r>
      <w:r w:rsidRPr="007C43A6">
        <w:rPr>
          <w:rFonts w:ascii="Calibri" w:eastAsia="Calibri" w:hAnsi="Calibri"/>
          <w:sz w:val="22"/>
          <w:szCs w:val="22"/>
          <w:lang w:eastAsia="en-US"/>
        </w:rPr>
        <w:t xml:space="preserve"> </w:t>
      </w:r>
      <w:r w:rsidRPr="007C43A6">
        <w:rPr>
          <w:rFonts w:eastAsia="Calibri" w:cs="Arial"/>
          <w:sz w:val="22"/>
          <w:szCs w:val="22"/>
          <w:lang w:eastAsia="en-US"/>
        </w:rPr>
        <w:t>La contagiosité doit en tous les cas être évaluée avec le médecin.</w:t>
      </w:r>
    </w:p>
    <w:p w:rsidR="007C43A6" w:rsidRPr="007C43A6" w:rsidRDefault="007C43A6" w:rsidP="00E07F1F">
      <w:pPr>
        <w:numPr>
          <w:ilvl w:val="0"/>
          <w:numId w:val="3"/>
        </w:numPr>
        <w:spacing w:after="200" w:line="276" w:lineRule="auto"/>
        <w:ind w:left="284" w:hanging="284"/>
        <w:contextualSpacing/>
        <w:jc w:val="both"/>
        <w:rPr>
          <w:rFonts w:eastAsia="Calibri" w:cs="Arial"/>
          <w:b/>
          <w:sz w:val="22"/>
          <w:szCs w:val="22"/>
          <w:lang w:val="fr-CH" w:eastAsia="en-US"/>
        </w:rPr>
      </w:pPr>
      <w:r w:rsidRPr="007C43A6">
        <w:rPr>
          <w:rFonts w:eastAsia="Calibri" w:cs="Arial"/>
          <w:b/>
          <w:sz w:val="22"/>
          <w:szCs w:val="22"/>
          <w:lang w:val="fr-CH" w:eastAsia="en-US"/>
        </w:rPr>
        <w:t>DOMAINE D’APPLICATION</w:t>
      </w:r>
    </w:p>
    <w:p w:rsidR="007C43A6" w:rsidRPr="007C43A6" w:rsidRDefault="007C43A6" w:rsidP="00E07F1F">
      <w:pPr>
        <w:spacing w:after="200" w:line="276" w:lineRule="auto"/>
        <w:ind w:left="284"/>
        <w:jc w:val="both"/>
        <w:rPr>
          <w:rFonts w:eastAsia="Calibri" w:cs="Arial"/>
          <w:sz w:val="22"/>
          <w:szCs w:val="22"/>
          <w:lang w:val="fr-CH" w:eastAsia="en-US"/>
        </w:rPr>
      </w:pPr>
      <w:r w:rsidRPr="007C43A6">
        <w:rPr>
          <w:rFonts w:eastAsia="Calibri" w:cs="Arial"/>
          <w:sz w:val="22"/>
          <w:szCs w:val="22"/>
          <w:lang w:val="fr-CH" w:eastAsia="en-US"/>
        </w:rPr>
        <w:t>Patients pris en charge à l’HEL.</w:t>
      </w:r>
    </w:p>
    <w:p w:rsidR="007C43A6" w:rsidRPr="007C43A6" w:rsidRDefault="007C43A6" w:rsidP="00BF5F99">
      <w:pPr>
        <w:numPr>
          <w:ilvl w:val="0"/>
          <w:numId w:val="3"/>
        </w:numPr>
        <w:spacing w:after="80" w:line="276" w:lineRule="auto"/>
        <w:ind w:left="284" w:hanging="284"/>
        <w:jc w:val="both"/>
        <w:rPr>
          <w:rFonts w:eastAsia="Calibri" w:cs="Arial"/>
          <w:b/>
          <w:sz w:val="22"/>
          <w:szCs w:val="22"/>
          <w:lang w:val="fr-CH" w:eastAsia="en-US"/>
        </w:rPr>
      </w:pPr>
      <w:r w:rsidRPr="007C43A6">
        <w:rPr>
          <w:rFonts w:eastAsia="Calibri" w:cs="Arial"/>
          <w:b/>
          <w:sz w:val="22"/>
          <w:szCs w:val="22"/>
          <w:lang w:val="fr-CH" w:eastAsia="en-US"/>
        </w:rPr>
        <w:t>DEFINITIONS ET TERMINOLOGIE</w:t>
      </w:r>
    </w:p>
    <w:tbl>
      <w:tblPr>
        <w:tblStyle w:val="Grilledutableau"/>
        <w:tblW w:w="0" w:type="auto"/>
        <w:tblInd w:w="392" w:type="dxa"/>
        <w:tblLook w:val="04A0"/>
      </w:tblPr>
      <w:tblGrid>
        <w:gridCol w:w="2076"/>
        <w:gridCol w:w="6818"/>
      </w:tblGrid>
      <w:tr w:rsidR="007C43A6" w:rsidRPr="007C43A6" w:rsidTr="00BF5F99">
        <w:tc>
          <w:tcPr>
            <w:tcW w:w="2076" w:type="dxa"/>
          </w:tcPr>
          <w:p w:rsidR="007C43A6" w:rsidRPr="007C43A6" w:rsidRDefault="007C43A6" w:rsidP="00813FB6">
            <w:pPr>
              <w:jc w:val="both"/>
              <w:rPr>
                <w:rFonts w:cs="Arial"/>
                <w:lang w:val="fr-CH" w:eastAsia="en-US"/>
              </w:rPr>
            </w:pPr>
            <w:r w:rsidRPr="007C43A6">
              <w:rPr>
                <w:rFonts w:cs="Arial"/>
                <w:lang w:val="fr-CH" w:eastAsia="en-US"/>
              </w:rPr>
              <w:t>MAA</w:t>
            </w:r>
          </w:p>
        </w:tc>
        <w:tc>
          <w:tcPr>
            <w:tcW w:w="6818" w:type="dxa"/>
          </w:tcPr>
          <w:p w:rsidR="007C43A6" w:rsidRPr="007C43A6" w:rsidRDefault="007C43A6" w:rsidP="00813FB6">
            <w:pPr>
              <w:jc w:val="both"/>
              <w:rPr>
                <w:rFonts w:cs="Arial"/>
                <w:lang w:val="fr-CH" w:eastAsia="en-US"/>
              </w:rPr>
            </w:pPr>
            <w:r w:rsidRPr="007C43A6">
              <w:rPr>
                <w:rFonts w:cs="Arial"/>
                <w:lang w:val="fr-CH" w:eastAsia="en-US"/>
              </w:rPr>
              <w:t>Mesures Additionnelles aérosol = isolement</w:t>
            </w:r>
          </w:p>
        </w:tc>
      </w:tr>
      <w:tr w:rsidR="007C43A6" w:rsidRPr="007C43A6" w:rsidTr="00BF5F99">
        <w:tc>
          <w:tcPr>
            <w:tcW w:w="2076" w:type="dxa"/>
          </w:tcPr>
          <w:p w:rsidR="007C43A6" w:rsidRPr="007C43A6" w:rsidRDefault="007C43A6" w:rsidP="00813FB6">
            <w:pPr>
              <w:jc w:val="both"/>
              <w:rPr>
                <w:rFonts w:cs="Arial"/>
                <w:lang w:val="fr-CH" w:eastAsia="en-US"/>
              </w:rPr>
            </w:pPr>
            <w:r w:rsidRPr="007C43A6">
              <w:rPr>
                <w:rFonts w:cs="Arial"/>
                <w:lang w:val="fr-CH" w:eastAsia="en-US"/>
              </w:rPr>
              <w:t>PS</w:t>
            </w:r>
          </w:p>
        </w:tc>
        <w:tc>
          <w:tcPr>
            <w:tcW w:w="6818" w:type="dxa"/>
          </w:tcPr>
          <w:p w:rsidR="007C43A6" w:rsidRPr="007C43A6" w:rsidRDefault="007C43A6" w:rsidP="00813FB6">
            <w:pPr>
              <w:jc w:val="both"/>
              <w:rPr>
                <w:rFonts w:cs="Arial"/>
                <w:lang w:val="fr-CH" w:eastAsia="en-US"/>
              </w:rPr>
            </w:pPr>
            <w:r w:rsidRPr="007C43A6">
              <w:rPr>
                <w:rFonts w:cs="Arial"/>
                <w:lang w:val="fr-CH" w:eastAsia="en-US"/>
              </w:rPr>
              <w:t>Précautions Standard</w:t>
            </w:r>
          </w:p>
        </w:tc>
      </w:tr>
      <w:tr w:rsidR="007C43A6" w:rsidRPr="007C43A6" w:rsidTr="00BF5F99">
        <w:tc>
          <w:tcPr>
            <w:tcW w:w="2076" w:type="dxa"/>
          </w:tcPr>
          <w:p w:rsidR="007C43A6" w:rsidRPr="007C43A6" w:rsidRDefault="007C43A6" w:rsidP="00813FB6">
            <w:pPr>
              <w:jc w:val="both"/>
              <w:rPr>
                <w:rFonts w:cs="Arial"/>
                <w:lang w:val="fr-CH" w:eastAsia="en-US"/>
              </w:rPr>
            </w:pPr>
            <w:r w:rsidRPr="007C43A6">
              <w:rPr>
                <w:rFonts w:cs="Arial"/>
                <w:lang w:val="fr-CH" w:eastAsia="en-US"/>
              </w:rPr>
              <w:t>ICS</w:t>
            </w:r>
          </w:p>
        </w:tc>
        <w:tc>
          <w:tcPr>
            <w:tcW w:w="6818" w:type="dxa"/>
          </w:tcPr>
          <w:p w:rsidR="007C43A6" w:rsidRPr="007C43A6" w:rsidRDefault="007C43A6" w:rsidP="00813FB6">
            <w:pPr>
              <w:jc w:val="both"/>
              <w:rPr>
                <w:rFonts w:cs="Arial"/>
                <w:lang w:val="fr-CH" w:eastAsia="en-US"/>
              </w:rPr>
            </w:pPr>
            <w:r w:rsidRPr="007C43A6">
              <w:rPr>
                <w:rFonts w:cs="Arial"/>
                <w:lang w:val="fr-CH" w:eastAsia="en-US"/>
              </w:rPr>
              <w:t xml:space="preserve">Infirmier(ère) </w:t>
            </w:r>
            <w:proofErr w:type="gramStart"/>
            <w:r w:rsidRPr="007C43A6">
              <w:rPr>
                <w:rFonts w:cs="Arial"/>
                <w:lang w:val="fr-CH" w:eastAsia="en-US"/>
              </w:rPr>
              <w:t>chef(</w:t>
            </w:r>
            <w:proofErr w:type="spellStart"/>
            <w:proofErr w:type="gramEnd"/>
            <w:r w:rsidRPr="007C43A6">
              <w:rPr>
                <w:rFonts w:cs="Arial"/>
                <w:lang w:val="fr-CH" w:eastAsia="en-US"/>
              </w:rPr>
              <w:t>fe</w:t>
            </w:r>
            <w:proofErr w:type="spellEnd"/>
            <w:r w:rsidRPr="007C43A6">
              <w:rPr>
                <w:rFonts w:cs="Arial"/>
                <w:lang w:val="fr-CH" w:eastAsia="en-US"/>
              </w:rPr>
              <w:t>) de service</w:t>
            </w:r>
          </w:p>
        </w:tc>
      </w:tr>
      <w:tr w:rsidR="007C43A6" w:rsidRPr="007C43A6" w:rsidTr="00BF5F99">
        <w:tc>
          <w:tcPr>
            <w:tcW w:w="2076" w:type="dxa"/>
          </w:tcPr>
          <w:p w:rsidR="007C43A6" w:rsidRPr="007C43A6" w:rsidRDefault="007C43A6" w:rsidP="00813FB6">
            <w:pPr>
              <w:jc w:val="both"/>
              <w:rPr>
                <w:rFonts w:cs="Arial"/>
                <w:lang w:val="fr-CH" w:eastAsia="en-US"/>
              </w:rPr>
            </w:pPr>
            <w:r w:rsidRPr="007C43A6">
              <w:rPr>
                <w:rFonts w:cs="Arial"/>
                <w:lang w:val="fr-CH" w:eastAsia="en-US"/>
              </w:rPr>
              <w:t>ICUS</w:t>
            </w:r>
          </w:p>
        </w:tc>
        <w:tc>
          <w:tcPr>
            <w:tcW w:w="6818" w:type="dxa"/>
          </w:tcPr>
          <w:p w:rsidR="007C43A6" w:rsidRPr="007C43A6" w:rsidRDefault="007C43A6" w:rsidP="00813FB6">
            <w:pPr>
              <w:jc w:val="both"/>
              <w:rPr>
                <w:rFonts w:cs="Arial"/>
                <w:lang w:val="fr-CH" w:eastAsia="en-US"/>
              </w:rPr>
            </w:pPr>
            <w:r w:rsidRPr="007C43A6">
              <w:rPr>
                <w:rFonts w:cs="Arial"/>
                <w:lang w:val="fr-CH" w:eastAsia="en-US"/>
              </w:rPr>
              <w:t xml:space="preserve">Infirmier(ère) </w:t>
            </w:r>
            <w:proofErr w:type="gramStart"/>
            <w:r w:rsidRPr="007C43A6">
              <w:rPr>
                <w:rFonts w:cs="Arial"/>
                <w:lang w:val="fr-CH" w:eastAsia="en-US"/>
              </w:rPr>
              <w:t>chef(</w:t>
            </w:r>
            <w:proofErr w:type="spellStart"/>
            <w:proofErr w:type="gramEnd"/>
            <w:r w:rsidRPr="007C43A6">
              <w:rPr>
                <w:rFonts w:cs="Arial"/>
                <w:lang w:val="fr-CH" w:eastAsia="en-US"/>
              </w:rPr>
              <w:t>fe</w:t>
            </w:r>
            <w:proofErr w:type="spellEnd"/>
            <w:r w:rsidRPr="007C43A6">
              <w:rPr>
                <w:rFonts w:cs="Arial"/>
                <w:lang w:val="fr-CH" w:eastAsia="en-US"/>
              </w:rPr>
              <w:t>) d’unité de soins</w:t>
            </w:r>
          </w:p>
        </w:tc>
      </w:tr>
      <w:tr w:rsidR="007C43A6" w:rsidRPr="007C43A6" w:rsidTr="00BF5F99">
        <w:tc>
          <w:tcPr>
            <w:tcW w:w="2076" w:type="dxa"/>
          </w:tcPr>
          <w:p w:rsidR="007C43A6" w:rsidRPr="007C43A6" w:rsidRDefault="007C43A6" w:rsidP="00813FB6">
            <w:pPr>
              <w:jc w:val="both"/>
              <w:rPr>
                <w:rFonts w:cs="Arial"/>
                <w:lang w:val="fr-CH" w:eastAsia="en-US"/>
              </w:rPr>
            </w:pPr>
            <w:r w:rsidRPr="007C43A6">
              <w:rPr>
                <w:rFonts w:cs="Arial"/>
                <w:lang w:val="fr-CH" w:eastAsia="en-US"/>
              </w:rPr>
              <w:t>HPCI</w:t>
            </w:r>
          </w:p>
        </w:tc>
        <w:tc>
          <w:tcPr>
            <w:tcW w:w="6818" w:type="dxa"/>
          </w:tcPr>
          <w:p w:rsidR="007C43A6" w:rsidRPr="007C43A6" w:rsidRDefault="007C43A6" w:rsidP="00813FB6">
            <w:pPr>
              <w:jc w:val="both"/>
              <w:rPr>
                <w:rFonts w:cs="Arial"/>
                <w:lang w:val="fr-CH" w:eastAsia="en-US"/>
              </w:rPr>
            </w:pPr>
            <w:r w:rsidRPr="007C43A6">
              <w:rPr>
                <w:rFonts w:cs="Arial"/>
                <w:lang w:val="fr-CH" w:eastAsia="en-US"/>
              </w:rPr>
              <w:t>Hygiène, prévention et contrôle de l’infection</w:t>
            </w:r>
          </w:p>
        </w:tc>
      </w:tr>
      <w:tr w:rsidR="007C43A6" w:rsidRPr="007C43A6" w:rsidTr="00BF5F99">
        <w:tc>
          <w:tcPr>
            <w:tcW w:w="2076" w:type="dxa"/>
          </w:tcPr>
          <w:p w:rsidR="007C43A6" w:rsidRPr="007C43A6" w:rsidRDefault="007C43A6" w:rsidP="00813FB6">
            <w:pPr>
              <w:jc w:val="both"/>
              <w:rPr>
                <w:rFonts w:cs="Arial"/>
                <w:lang w:val="fr-CH" w:eastAsia="en-US"/>
              </w:rPr>
            </w:pPr>
            <w:r w:rsidRPr="007C43A6">
              <w:rPr>
                <w:rFonts w:cs="Arial"/>
                <w:lang w:val="fr-CH" w:eastAsia="en-US"/>
              </w:rPr>
              <w:t>SMPH</w:t>
            </w:r>
          </w:p>
        </w:tc>
        <w:tc>
          <w:tcPr>
            <w:tcW w:w="6818" w:type="dxa"/>
          </w:tcPr>
          <w:p w:rsidR="007C43A6" w:rsidRPr="007C43A6" w:rsidRDefault="007C43A6" w:rsidP="00813FB6">
            <w:pPr>
              <w:jc w:val="both"/>
              <w:rPr>
                <w:rFonts w:cs="Arial"/>
                <w:lang w:val="fr-CH" w:eastAsia="en-US"/>
              </w:rPr>
            </w:pPr>
            <w:r w:rsidRPr="007C43A6">
              <w:rPr>
                <w:rFonts w:cs="Arial"/>
                <w:lang w:val="fr-CH" w:eastAsia="en-US"/>
              </w:rPr>
              <w:t>Service de médecine préventive hospitalière</w:t>
            </w:r>
          </w:p>
        </w:tc>
      </w:tr>
      <w:tr w:rsidR="007C43A6" w:rsidRPr="007C43A6" w:rsidTr="00BF5F99">
        <w:tc>
          <w:tcPr>
            <w:tcW w:w="2076" w:type="dxa"/>
          </w:tcPr>
          <w:p w:rsidR="007C43A6" w:rsidRPr="007C43A6" w:rsidRDefault="007C43A6" w:rsidP="00813FB6">
            <w:pPr>
              <w:jc w:val="both"/>
              <w:rPr>
                <w:rFonts w:cs="Arial"/>
                <w:lang w:val="fr-CH" w:eastAsia="en-US"/>
              </w:rPr>
            </w:pPr>
            <w:r w:rsidRPr="007C43A6">
              <w:rPr>
                <w:rFonts w:cs="Arial"/>
                <w:lang w:val="fr-CH" w:eastAsia="en-US"/>
              </w:rPr>
              <w:t>HEL</w:t>
            </w:r>
          </w:p>
        </w:tc>
        <w:tc>
          <w:tcPr>
            <w:tcW w:w="6818" w:type="dxa"/>
          </w:tcPr>
          <w:p w:rsidR="007C43A6" w:rsidRPr="007C43A6" w:rsidRDefault="007C43A6" w:rsidP="00813FB6">
            <w:pPr>
              <w:jc w:val="both"/>
              <w:rPr>
                <w:rFonts w:cs="Arial"/>
                <w:lang w:val="fr-CH" w:eastAsia="en-US"/>
              </w:rPr>
            </w:pPr>
            <w:r w:rsidRPr="007C43A6">
              <w:rPr>
                <w:rFonts w:cs="Arial"/>
                <w:lang w:val="fr-CH" w:eastAsia="en-US"/>
              </w:rPr>
              <w:t>Hôpital de l’enfance de Lausanne</w:t>
            </w:r>
          </w:p>
        </w:tc>
      </w:tr>
      <w:tr w:rsidR="007C43A6" w:rsidRPr="007C43A6" w:rsidTr="00BF5F99">
        <w:tc>
          <w:tcPr>
            <w:tcW w:w="2076" w:type="dxa"/>
          </w:tcPr>
          <w:p w:rsidR="007C43A6" w:rsidRPr="007C43A6" w:rsidRDefault="007C43A6" w:rsidP="00813FB6">
            <w:pPr>
              <w:jc w:val="both"/>
              <w:rPr>
                <w:rFonts w:cs="Arial"/>
                <w:lang w:val="fr-CH" w:eastAsia="en-US"/>
              </w:rPr>
            </w:pPr>
            <w:r w:rsidRPr="007C43A6">
              <w:rPr>
                <w:rFonts w:cs="Arial"/>
                <w:lang w:val="fr-CH" w:eastAsia="en-US"/>
              </w:rPr>
              <w:t>DMCP</w:t>
            </w:r>
          </w:p>
        </w:tc>
        <w:tc>
          <w:tcPr>
            <w:tcW w:w="6818" w:type="dxa"/>
          </w:tcPr>
          <w:p w:rsidR="007C43A6" w:rsidRPr="007C43A6" w:rsidRDefault="007C43A6" w:rsidP="00813FB6">
            <w:pPr>
              <w:jc w:val="both"/>
              <w:rPr>
                <w:rFonts w:cs="Arial"/>
                <w:lang w:val="fr-CH" w:eastAsia="en-US"/>
              </w:rPr>
            </w:pPr>
            <w:r w:rsidRPr="007C43A6">
              <w:rPr>
                <w:rFonts w:cs="Arial"/>
                <w:lang w:val="fr-CH" w:eastAsia="en-US"/>
              </w:rPr>
              <w:t>Département médico-chirurgicale de Pédiatrie</w:t>
            </w:r>
          </w:p>
        </w:tc>
      </w:tr>
    </w:tbl>
    <w:p w:rsidR="007C43A6" w:rsidRPr="007C43A6" w:rsidRDefault="007C43A6" w:rsidP="00BF5F99">
      <w:pPr>
        <w:numPr>
          <w:ilvl w:val="0"/>
          <w:numId w:val="3"/>
        </w:numPr>
        <w:spacing w:before="240" w:after="80" w:line="276" w:lineRule="auto"/>
        <w:ind w:left="284" w:hanging="284"/>
        <w:jc w:val="both"/>
        <w:rPr>
          <w:rFonts w:eastAsia="Calibri" w:cs="Arial"/>
          <w:b/>
          <w:sz w:val="22"/>
          <w:szCs w:val="22"/>
          <w:lang w:val="fr-CH" w:eastAsia="en-US"/>
        </w:rPr>
      </w:pPr>
      <w:r w:rsidRPr="007C43A6">
        <w:rPr>
          <w:rFonts w:eastAsia="Calibri" w:cs="Arial"/>
          <w:b/>
          <w:sz w:val="22"/>
          <w:szCs w:val="22"/>
          <w:lang w:val="fr-CH" w:eastAsia="en-US"/>
        </w:rPr>
        <w:t>RESPONSABILITES</w:t>
      </w:r>
    </w:p>
    <w:p w:rsidR="007C43A6" w:rsidRPr="007C43A6" w:rsidRDefault="007C43A6" w:rsidP="00ED7F7B">
      <w:pPr>
        <w:spacing w:after="200" w:line="276" w:lineRule="auto"/>
        <w:ind w:left="284"/>
        <w:jc w:val="both"/>
        <w:rPr>
          <w:rFonts w:eastAsia="Calibri" w:cs="Arial"/>
          <w:sz w:val="22"/>
          <w:szCs w:val="22"/>
          <w:lang w:val="fr-CH" w:eastAsia="en-US"/>
        </w:rPr>
      </w:pPr>
      <w:r w:rsidRPr="007C43A6">
        <w:rPr>
          <w:rFonts w:eastAsia="Calibri" w:cs="Arial"/>
          <w:sz w:val="22"/>
          <w:szCs w:val="22"/>
          <w:lang w:val="fr-CH" w:eastAsia="en-US"/>
        </w:rPr>
        <w:t>Médecins en charge du patient, ICS et ICUS, Infirmières HPCI du DMCP, médecins responsables HPCI.</w:t>
      </w:r>
    </w:p>
    <w:p w:rsidR="007C43A6" w:rsidRPr="007C43A6" w:rsidRDefault="007C43A6" w:rsidP="002B3EE3">
      <w:pPr>
        <w:keepNext/>
        <w:numPr>
          <w:ilvl w:val="0"/>
          <w:numId w:val="3"/>
        </w:numPr>
        <w:spacing w:after="200" w:line="276" w:lineRule="auto"/>
        <w:ind w:left="284" w:hanging="284"/>
        <w:contextualSpacing/>
        <w:jc w:val="both"/>
        <w:rPr>
          <w:rFonts w:eastAsia="Calibri" w:cs="Arial"/>
          <w:b/>
          <w:sz w:val="22"/>
          <w:szCs w:val="22"/>
          <w:lang w:val="fr-CH" w:eastAsia="en-US"/>
        </w:rPr>
      </w:pPr>
      <w:r w:rsidRPr="007C43A6">
        <w:rPr>
          <w:rFonts w:eastAsia="Calibri" w:cs="Arial"/>
          <w:b/>
          <w:sz w:val="22"/>
          <w:szCs w:val="22"/>
          <w:lang w:val="fr-CH" w:eastAsia="en-US"/>
        </w:rPr>
        <w:t>ATTITUDE PREVALENTE AUX URGENCES/POLICLINIQUE DE L’HEL</w:t>
      </w:r>
    </w:p>
    <w:p w:rsidR="007C43A6" w:rsidRPr="007C43A6" w:rsidRDefault="007C43A6" w:rsidP="002B3EE3">
      <w:pPr>
        <w:keepNext/>
        <w:tabs>
          <w:tab w:val="left" w:pos="6804"/>
          <w:tab w:val="left" w:pos="9639"/>
        </w:tabs>
        <w:spacing w:before="60" w:after="60" w:line="276" w:lineRule="auto"/>
        <w:ind w:left="284"/>
        <w:jc w:val="both"/>
        <w:rPr>
          <w:rFonts w:eastAsia="Calibri" w:cs="Arial"/>
          <w:b/>
          <w:caps/>
          <w:sz w:val="22"/>
          <w:szCs w:val="22"/>
          <w:lang w:val="fr-CH" w:eastAsia="en-US"/>
        </w:rPr>
      </w:pPr>
      <w:r w:rsidRPr="007C43A6">
        <w:rPr>
          <w:rFonts w:eastAsia="Calibri" w:cs="Arial"/>
          <w:b/>
          <w:caps/>
          <w:sz w:val="22"/>
          <w:szCs w:val="22"/>
          <w:lang w:val="fr-CH" w:eastAsia="en-US"/>
        </w:rPr>
        <w:t xml:space="preserve">Enfant ayant transité uniquement par le service des urgences ou la polIclinique de l’HEL </w:t>
      </w:r>
    </w:p>
    <w:p w:rsidR="007C43A6" w:rsidRPr="007C43A6" w:rsidRDefault="007C43A6" w:rsidP="00813FB6">
      <w:pPr>
        <w:keepNext/>
        <w:numPr>
          <w:ilvl w:val="1"/>
          <w:numId w:val="4"/>
        </w:numPr>
        <w:tabs>
          <w:tab w:val="num" w:pos="1134"/>
          <w:tab w:val="left" w:pos="6804"/>
          <w:tab w:val="left" w:pos="9639"/>
        </w:tabs>
        <w:overflowPunct w:val="0"/>
        <w:autoSpaceDE w:val="0"/>
        <w:autoSpaceDN w:val="0"/>
        <w:adjustRightInd w:val="0"/>
        <w:spacing w:before="60" w:after="60" w:line="276" w:lineRule="auto"/>
        <w:ind w:left="1134"/>
        <w:jc w:val="both"/>
        <w:textAlignment w:val="baseline"/>
        <w:rPr>
          <w:rFonts w:eastAsia="Calibri" w:cs="Arial"/>
          <w:b/>
          <w:sz w:val="22"/>
          <w:szCs w:val="22"/>
          <w:lang w:val="fr-CH" w:eastAsia="en-US"/>
        </w:rPr>
      </w:pPr>
      <w:r w:rsidRPr="007C43A6">
        <w:rPr>
          <w:rFonts w:eastAsia="Calibri" w:cs="Arial"/>
          <w:b/>
          <w:sz w:val="22"/>
          <w:szCs w:val="22"/>
          <w:lang w:eastAsia="en-US"/>
        </w:rPr>
        <w:t>Mesures</w:t>
      </w:r>
      <w:r w:rsidRPr="007C43A6">
        <w:rPr>
          <w:rFonts w:eastAsia="Calibri" w:cs="Arial"/>
          <w:b/>
          <w:sz w:val="22"/>
          <w:szCs w:val="22"/>
          <w:lang w:val="fr-CH" w:eastAsia="en-US"/>
        </w:rPr>
        <w:t xml:space="preserve"> à</w:t>
      </w:r>
      <w:r w:rsidRPr="007C43A6">
        <w:rPr>
          <w:rFonts w:eastAsia="Calibri" w:cs="Arial"/>
          <w:b/>
          <w:sz w:val="22"/>
          <w:szCs w:val="22"/>
          <w:lang w:eastAsia="en-US"/>
        </w:rPr>
        <w:t xml:space="preserve"> l’attention</w:t>
      </w:r>
      <w:r w:rsidRPr="007C43A6">
        <w:rPr>
          <w:rFonts w:eastAsia="Calibri" w:cs="Arial"/>
          <w:b/>
          <w:sz w:val="22"/>
          <w:szCs w:val="22"/>
          <w:lang w:val="fr-CH" w:eastAsia="en-US"/>
        </w:rPr>
        <w:t xml:space="preserve"> de</w:t>
      </w:r>
      <w:r w:rsidRPr="007C43A6">
        <w:rPr>
          <w:rFonts w:eastAsia="Calibri" w:cs="Arial"/>
          <w:b/>
          <w:sz w:val="22"/>
          <w:szCs w:val="22"/>
          <w:lang w:eastAsia="en-US"/>
        </w:rPr>
        <w:t xml:space="preserve"> l’enfant</w:t>
      </w:r>
      <w:r w:rsidRPr="007C43A6">
        <w:rPr>
          <w:rFonts w:eastAsia="Calibri" w:cs="Arial"/>
          <w:b/>
          <w:sz w:val="22"/>
          <w:szCs w:val="22"/>
          <w:lang w:val="fr-CH" w:eastAsia="en-US"/>
        </w:rPr>
        <w:t xml:space="preserve"> avec</w:t>
      </w:r>
      <w:r w:rsidRPr="007C43A6">
        <w:rPr>
          <w:rFonts w:eastAsia="Calibri" w:cs="Arial"/>
          <w:b/>
          <w:sz w:val="22"/>
          <w:szCs w:val="22"/>
          <w:lang w:eastAsia="en-US"/>
        </w:rPr>
        <w:t xml:space="preserve"> une coqueluche microbiologiquement documentée</w:t>
      </w:r>
      <w:r w:rsidRPr="007C43A6">
        <w:rPr>
          <w:rFonts w:eastAsia="Calibri" w:cs="Arial"/>
          <w:b/>
          <w:sz w:val="22"/>
          <w:szCs w:val="22"/>
          <w:lang w:val="fr-CH" w:eastAsia="en-US"/>
        </w:rPr>
        <w:t xml:space="preserve"> et de son entourage</w:t>
      </w:r>
      <w:r w:rsidRPr="007C43A6">
        <w:rPr>
          <w:rFonts w:eastAsia="Calibri" w:cs="Arial"/>
          <w:b/>
          <w:sz w:val="22"/>
          <w:szCs w:val="22"/>
          <w:lang w:eastAsia="en-US"/>
        </w:rPr>
        <w:t xml:space="preserve"> proche</w:t>
      </w:r>
      <w:r w:rsidRPr="007C43A6">
        <w:rPr>
          <w:rFonts w:eastAsia="Calibri" w:cs="Arial"/>
          <w:b/>
          <w:sz w:val="22"/>
          <w:szCs w:val="22"/>
          <w:lang w:val="fr-CH" w:eastAsia="en-US"/>
        </w:rPr>
        <w:t xml:space="preserve"> </w:t>
      </w:r>
      <w:r w:rsidRPr="007C43A6">
        <w:rPr>
          <w:rFonts w:eastAsia="Calibri" w:cs="Arial"/>
          <w:color w:val="FF0000"/>
          <w:sz w:val="22"/>
          <w:szCs w:val="22"/>
          <w:highlight w:val="yellow"/>
          <w:lang w:eastAsia="en-US"/>
        </w:rPr>
        <w:t>(responsabilité</w:t>
      </w:r>
      <w:r w:rsidRPr="007C43A6">
        <w:rPr>
          <w:rFonts w:eastAsia="Calibri" w:cs="Arial"/>
          <w:color w:val="FF0000"/>
          <w:sz w:val="22"/>
          <w:szCs w:val="22"/>
          <w:highlight w:val="yellow"/>
          <w:lang w:val="fr-CH" w:eastAsia="en-US"/>
        </w:rPr>
        <w:t xml:space="preserve"> du médecin consultant)</w:t>
      </w:r>
      <w:r w:rsidRPr="007C43A6">
        <w:rPr>
          <w:rFonts w:eastAsia="Calibri" w:cs="Arial"/>
          <w:sz w:val="22"/>
          <w:szCs w:val="22"/>
          <w:lang w:val="fr-CH" w:eastAsia="en-US"/>
        </w:rPr>
        <w:t>.</w:t>
      </w:r>
    </w:p>
    <w:p w:rsidR="007C43A6" w:rsidRPr="007C43A6" w:rsidRDefault="007C43A6" w:rsidP="00813FB6">
      <w:pPr>
        <w:numPr>
          <w:ilvl w:val="2"/>
          <w:numId w:val="4"/>
        </w:numPr>
        <w:tabs>
          <w:tab w:val="num" w:pos="241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en-US" w:eastAsia="en-US"/>
        </w:rPr>
      </w:pPr>
      <w:proofErr w:type="spellStart"/>
      <w:r w:rsidRPr="007C43A6">
        <w:rPr>
          <w:rFonts w:eastAsia="Calibri" w:cs="Arial"/>
          <w:sz w:val="22"/>
          <w:szCs w:val="22"/>
          <w:lang w:val="en-US" w:eastAsia="en-US"/>
        </w:rPr>
        <w:t>Traiter</w:t>
      </w:r>
      <w:proofErr w:type="spellEnd"/>
      <w:r w:rsidRPr="007C43A6">
        <w:rPr>
          <w:rFonts w:eastAsia="Calibri" w:cs="Arial"/>
          <w:sz w:val="22"/>
          <w:szCs w:val="22"/>
          <w:lang w:val="en-US" w:eastAsia="en-US"/>
        </w:rPr>
        <w:t xml:space="preserve"> la </w:t>
      </w:r>
      <w:proofErr w:type="spellStart"/>
      <w:r w:rsidRPr="007C43A6">
        <w:rPr>
          <w:rFonts w:eastAsia="Calibri" w:cs="Arial"/>
          <w:sz w:val="22"/>
          <w:szCs w:val="22"/>
          <w:lang w:val="en-US" w:eastAsia="en-US"/>
        </w:rPr>
        <w:t>coqueluche</w:t>
      </w:r>
      <w:proofErr w:type="spellEnd"/>
      <w:r w:rsidRPr="007C43A6">
        <w:rPr>
          <w:rFonts w:eastAsia="Calibri" w:cs="Arial"/>
          <w:sz w:val="22"/>
          <w:szCs w:val="22"/>
          <w:lang w:val="en-US" w:eastAsia="en-US"/>
        </w:rPr>
        <w:t>.</w:t>
      </w:r>
    </w:p>
    <w:p w:rsidR="007C43A6" w:rsidRPr="007C43A6" w:rsidRDefault="007C43A6" w:rsidP="00813FB6">
      <w:pPr>
        <w:numPr>
          <w:ilvl w:val="2"/>
          <w:numId w:val="4"/>
        </w:numPr>
        <w:tabs>
          <w:tab w:val="num" w:pos="241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fr-CH" w:eastAsia="en-US"/>
        </w:rPr>
      </w:pPr>
      <w:r w:rsidRPr="007C43A6">
        <w:rPr>
          <w:rFonts w:eastAsia="Calibri" w:cs="Arial"/>
          <w:sz w:val="22"/>
          <w:szCs w:val="22"/>
          <w:lang w:val="fr-CH" w:eastAsia="en-US"/>
        </w:rPr>
        <w:t>Rechercher si l’enfant malade a, dans son entourage, des sujets à risque de complications s’ils devaient développer une coqueluche</w:t>
      </w:r>
      <w:r w:rsidRPr="007C43A6">
        <w:rPr>
          <w:rFonts w:eastAsia="Calibri" w:cs="Arial"/>
          <w:color w:val="FF0000"/>
          <w:sz w:val="22"/>
          <w:szCs w:val="22"/>
          <w:lang w:val="fr-CH" w:eastAsia="en-US"/>
        </w:rPr>
        <w:t>.</w:t>
      </w:r>
    </w:p>
    <w:p w:rsidR="007C43A6" w:rsidRPr="007C43A6" w:rsidRDefault="007C43A6" w:rsidP="00813FB6">
      <w:pPr>
        <w:numPr>
          <w:ilvl w:val="3"/>
          <w:numId w:val="4"/>
        </w:numPr>
        <w:tabs>
          <w:tab w:val="num" w:pos="1560"/>
          <w:tab w:val="num" w:pos="2127"/>
          <w:tab w:val="left" w:pos="6804"/>
          <w:tab w:val="left" w:pos="9639"/>
        </w:tabs>
        <w:overflowPunct w:val="0"/>
        <w:autoSpaceDE w:val="0"/>
        <w:autoSpaceDN w:val="0"/>
        <w:adjustRightInd w:val="0"/>
        <w:spacing w:before="60" w:after="60" w:line="276" w:lineRule="auto"/>
        <w:ind w:left="2127"/>
        <w:jc w:val="both"/>
        <w:textAlignment w:val="baseline"/>
        <w:rPr>
          <w:rFonts w:eastAsia="Calibri" w:cs="Arial"/>
          <w:sz w:val="22"/>
          <w:szCs w:val="22"/>
          <w:lang w:val="en-US" w:eastAsia="en-US"/>
        </w:rPr>
      </w:pPr>
      <w:r w:rsidRPr="007C43A6">
        <w:rPr>
          <w:rFonts w:eastAsia="Calibri" w:cs="Arial"/>
          <w:sz w:val="22"/>
          <w:szCs w:val="22"/>
          <w:lang w:val="en-US" w:eastAsia="en-US"/>
        </w:rPr>
        <w:t xml:space="preserve">&lt;12 </w:t>
      </w:r>
      <w:proofErr w:type="spellStart"/>
      <w:r w:rsidRPr="007C43A6">
        <w:rPr>
          <w:rFonts w:eastAsia="Calibri" w:cs="Arial"/>
          <w:sz w:val="22"/>
          <w:szCs w:val="22"/>
          <w:lang w:val="en-US" w:eastAsia="en-US"/>
        </w:rPr>
        <w:t>mois</w:t>
      </w:r>
      <w:proofErr w:type="spellEnd"/>
      <w:r w:rsidRPr="007C43A6">
        <w:rPr>
          <w:rFonts w:eastAsia="Calibri" w:cs="Arial"/>
          <w:sz w:val="22"/>
          <w:szCs w:val="22"/>
          <w:lang w:val="en-US" w:eastAsia="en-US"/>
        </w:rPr>
        <w:t xml:space="preserve"> </w:t>
      </w:r>
      <w:proofErr w:type="spellStart"/>
      <w:r w:rsidRPr="007C43A6">
        <w:rPr>
          <w:rFonts w:eastAsia="Calibri" w:cs="Arial"/>
          <w:sz w:val="22"/>
          <w:szCs w:val="22"/>
          <w:lang w:val="en-US" w:eastAsia="en-US"/>
        </w:rPr>
        <w:t>sain</w:t>
      </w:r>
      <w:proofErr w:type="spellEnd"/>
      <w:r w:rsidRPr="007C43A6">
        <w:rPr>
          <w:rFonts w:eastAsia="Calibri" w:cs="Arial"/>
          <w:sz w:val="22"/>
          <w:szCs w:val="22"/>
          <w:lang w:val="en-US" w:eastAsia="en-US"/>
        </w:rPr>
        <w:t xml:space="preserve"> </w:t>
      </w:r>
      <w:proofErr w:type="spellStart"/>
      <w:r w:rsidRPr="007C43A6">
        <w:rPr>
          <w:rFonts w:eastAsia="Calibri" w:cs="Arial"/>
          <w:sz w:val="22"/>
          <w:szCs w:val="22"/>
          <w:lang w:val="en-US" w:eastAsia="en-US"/>
        </w:rPr>
        <w:t>si</w:t>
      </w:r>
      <w:proofErr w:type="spellEnd"/>
      <w:r w:rsidRPr="007C43A6">
        <w:rPr>
          <w:rFonts w:eastAsia="Calibri" w:cs="Arial"/>
          <w:sz w:val="22"/>
          <w:szCs w:val="22"/>
          <w:lang w:val="en-US" w:eastAsia="en-US"/>
        </w:rPr>
        <w:t xml:space="preserve"> </w:t>
      </w:r>
      <w:proofErr w:type="spellStart"/>
      <w:r w:rsidRPr="007C43A6">
        <w:rPr>
          <w:rFonts w:eastAsia="Calibri" w:cs="Arial"/>
          <w:sz w:val="22"/>
          <w:szCs w:val="22"/>
          <w:lang w:val="en-US" w:eastAsia="en-US"/>
        </w:rPr>
        <w:t>vacciné</w:t>
      </w:r>
      <w:proofErr w:type="spellEnd"/>
      <w:r w:rsidRPr="007C43A6">
        <w:rPr>
          <w:rFonts w:eastAsia="Calibri" w:cs="Arial"/>
          <w:sz w:val="22"/>
          <w:szCs w:val="22"/>
          <w:lang w:val="en-US" w:eastAsia="en-US"/>
        </w:rPr>
        <w:t xml:space="preserve"> &lt; 3doses</w:t>
      </w:r>
    </w:p>
    <w:p w:rsidR="007C43A6" w:rsidRPr="007C43A6" w:rsidRDefault="007C43A6" w:rsidP="00813FB6">
      <w:pPr>
        <w:numPr>
          <w:ilvl w:val="3"/>
          <w:numId w:val="4"/>
        </w:numPr>
        <w:tabs>
          <w:tab w:val="num" w:pos="1560"/>
          <w:tab w:val="num" w:pos="2127"/>
          <w:tab w:val="left" w:pos="6804"/>
          <w:tab w:val="left" w:pos="9639"/>
        </w:tabs>
        <w:overflowPunct w:val="0"/>
        <w:autoSpaceDE w:val="0"/>
        <w:autoSpaceDN w:val="0"/>
        <w:adjustRightInd w:val="0"/>
        <w:spacing w:before="60" w:after="60" w:line="276" w:lineRule="auto"/>
        <w:ind w:left="2127"/>
        <w:jc w:val="both"/>
        <w:textAlignment w:val="baseline"/>
        <w:rPr>
          <w:rFonts w:eastAsia="Calibri" w:cs="Arial"/>
          <w:sz w:val="22"/>
          <w:szCs w:val="22"/>
          <w:lang w:val="en-US" w:eastAsia="en-US"/>
        </w:rPr>
      </w:pPr>
      <w:proofErr w:type="spellStart"/>
      <w:r w:rsidRPr="007C43A6">
        <w:rPr>
          <w:rFonts w:eastAsia="Calibri" w:cs="Arial"/>
          <w:sz w:val="22"/>
          <w:szCs w:val="22"/>
          <w:lang w:val="en-US" w:eastAsia="en-US"/>
        </w:rPr>
        <w:t>Immunodéficience</w:t>
      </w:r>
      <w:proofErr w:type="spellEnd"/>
    </w:p>
    <w:p w:rsidR="007C43A6" w:rsidRPr="007C43A6" w:rsidRDefault="007C43A6" w:rsidP="00813FB6">
      <w:pPr>
        <w:numPr>
          <w:ilvl w:val="3"/>
          <w:numId w:val="4"/>
        </w:numPr>
        <w:tabs>
          <w:tab w:val="num" w:pos="1560"/>
          <w:tab w:val="num" w:pos="2127"/>
          <w:tab w:val="left" w:pos="6804"/>
          <w:tab w:val="left" w:pos="9639"/>
        </w:tabs>
        <w:overflowPunct w:val="0"/>
        <w:autoSpaceDE w:val="0"/>
        <w:autoSpaceDN w:val="0"/>
        <w:adjustRightInd w:val="0"/>
        <w:spacing w:before="60" w:after="60" w:line="276" w:lineRule="auto"/>
        <w:ind w:left="2127"/>
        <w:jc w:val="both"/>
        <w:textAlignment w:val="baseline"/>
        <w:rPr>
          <w:rFonts w:eastAsia="Calibri" w:cs="Arial"/>
          <w:sz w:val="22"/>
          <w:szCs w:val="22"/>
          <w:lang w:val="en-US" w:eastAsia="en-US"/>
        </w:rPr>
      </w:pPr>
      <w:proofErr w:type="spellStart"/>
      <w:r w:rsidRPr="007C43A6">
        <w:rPr>
          <w:rFonts w:eastAsia="Calibri" w:cs="Arial"/>
          <w:sz w:val="22"/>
          <w:szCs w:val="22"/>
          <w:lang w:val="en-US" w:eastAsia="en-US"/>
        </w:rPr>
        <w:t>Pathologie</w:t>
      </w:r>
      <w:proofErr w:type="spellEnd"/>
      <w:r w:rsidRPr="007C43A6">
        <w:rPr>
          <w:rFonts w:eastAsia="Calibri" w:cs="Arial"/>
          <w:sz w:val="22"/>
          <w:szCs w:val="22"/>
          <w:lang w:val="en-US" w:eastAsia="en-US"/>
        </w:rPr>
        <w:t xml:space="preserve"> </w:t>
      </w:r>
      <w:proofErr w:type="spellStart"/>
      <w:r w:rsidRPr="007C43A6">
        <w:rPr>
          <w:rFonts w:eastAsia="Calibri" w:cs="Arial"/>
          <w:sz w:val="22"/>
          <w:szCs w:val="22"/>
          <w:lang w:val="en-US" w:eastAsia="en-US"/>
        </w:rPr>
        <w:t>pulmonaire</w:t>
      </w:r>
      <w:proofErr w:type="spellEnd"/>
      <w:r w:rsidRPr="007C43A6">
        <w:rPr>
          <w:rFonts w:eastAsia="Calibri" w:cs="Arial"/>
          <w:sz w:val="22"/>
          <w:szCs w:val="22"/>
          <w:lang w:val="en-US" w:eastAsia="en-US"/>
        </w:rPr>
        <w:t xml:space="preserve"> </w:t>
      </w:r>
      <w:proofErr w:type="spellStart"/>
      <w:r w:rsidRPr="007C43A6">
        <w:rPr>
          <w:rFonts w:eastAsia="Calibri" w:cs="Arial"/>
          <w:sz w:val="22"/>
          <w:szCs w:val="22"/>
          <w:lang w:val="en-US" w:eastAsia="en-US"/>
        </w:rPr>
        <w:t>chronique</w:t>
      </w:r>
      <w:proofErr w:type="spellEnd"/>
    </w:p>
    <w:p w:rsidR="007C43A6" w:rsidRPr="007C43A6" w:rsidRDefault="007C43A6" w:rsidP="00813FB6">
      <w:pPr>
        <w:numPr>
          <w:ilvl w:val="3"/>
          <w:numId w:val="4"/>
        </w:numPr>
        <w:tabs>
          <w:tab w:val="num" w:pos="1560"/>
          <w:tab w:val="num" w:pos="2127"/>
          <w:tab w:val="left" w:pos="6804"/>
          <w:tab w:val="left" w:pos="9639"/>
        </w:tabs>
        <w:overflowPunct w:val="0"/>
        <w:autoSpaceDE w:val="0"/>
        <w:autoSpaceDN w:val="0"/>
        <w:adjustRightInd w:val="0"/>
        <w:spacing w:before="60" w:after="60" w:line="276" w:lineRule="auto"/>
        <w:ind w:left="2127"/>
        <w:jc w:val="both"/>
        <w:textAlignment w:val="baseline"/>
        <w:rPr>
          <w:rFonts w:eastAsia="Calibri" w:cs="Arial"/>
          <w:sz w:val="22"/>
          <w:szCs w:val="22"/>
          <w:lang w:val="en-US" w:eastAsia="en-US"/>
        </w:rPr>
      </w:pPr>
      <w:r w:rsidRPr="007C43A6">
        <w:rPr>
          <w:rFonts w:eastAsia="Calibri" w:cs="Arial"/>
          <w:sz w:val="22"/>
          <w:szCs w:val="22"/>
          <w:lang w:val="en-US" w:eastAsia="en-US"/>
        </w:rPr>
        <w:t xml:space="preserve">Age </w:t>
      </w:r>
      <w:proofErr w:type="spellStart"/>
      <w:r w:rsidRPr="007C43A6">
        <w:rPr>
          <w:rFonts w:eastAsia="Calibri" w:cs="Arial"/>
          <w:sz w:val="22"/>
          <w:szCs w:val="22"/>
          <w:lang w:val="en-US" w:eastAsia="en-US"/>
        </w:rPr>
        <w:t>inférieur</w:t>
      </w:r>
      <w:proofErr w:type="spellEnd"/>
      <w:r w:rsidRPr="007C43A6">
        <w:rPr>
          <w:rFonts w:eastAsia="Calibri" w:cs="Arial"/>
          <w:sz w:val="22"/>
          <w:szCs w:val="22"/>
          <w:lang w:val="en-US" w:eastAsia="en-US"/>
        </w:rPr>
        <w:t xml:space="preserve"> à 7 </w:t>
      </w:r>
      <w:proofErr w:type="spellStart"/>
      <w:r w:rsidRPr="007C43A6">
        <w:rPr>
          <w:rFonts w:eastAsia="Calibri" w:cs="Arial"/>
          <w:sz w:val="22"/>
          <w:szCs w:val="22"/>
          <w:lang w:val="en-US" w:eastAsia="en-US"/>
        </w:rPr>
        <w:t>mois</w:t>
      </w:r>
      <w:proofErr w:type="spellEnd"/>
    </w:p>
    <w:p w:rsidR="007C43A6" w:rsidRPr="007C43A6" w:rsidRDefault="007C43A6" w:rsidP="00813FB6">
      <w:pPr>
        <w:numPr>
          <w:ilvl w:val="3"/>
          <w:numId w:val="4"/>
        </w:numPr>
        <w:tabs>
          <w:tab w:val="num" w:pos="1560"/>
          <w:tab w:val="num" w:pos="2127"/>
          <w:tab w:val="left" w:pos="6804"/>
          <w:tab w:val="left" w:pos="9639"/>
        </w:tabs>
        <w:overflowPunct w:val="0"/>
        <w:autoSpaceDE w:val="0"/>
        <w:autoSpaceDN w:val="0"/>
        <w:adjustRightInd w:val="0"/>
        <w:spacing w:before="60" w:after="60" w:line="276" w:lineRule="auto"/>
        <w:ind w:left="2127"/>
        <w:jc w:val="both"/>
        <w:textAlignment w:val="baseline"/>
        <w:rPr>
          <w:rFonts w:eastAsia="Calibri" w:cs="Arial"/>
          <w:sz w:val="22"/>
          <w:szCs w:val="22"/>
          <w:lang w:val="en-US" w:eastAsia="en-US"/>
        </w:rPr>
      </w:pPr>
      <w:proofErr w:type="spellStart"/>
      <w:r w:rsidRPr="007C43A6">
        <w:rPr>
          <w:rFonts w:eastAsia="Calibri" w:cs="Arial"/>
          <w:sz w:val="22"/>
          <w:szCs w:val="22"/>
          <w:lang w:val="en-US" w:eastAsia="en-US"/>
        </w:rPr>
        <w:t>Grossesse</w:t>
      </w:r>
      <w:proofErr w:type="spellEnd"/>
      <w:r w:rsidRPr="007C43A6">
        <w:rPr>
          <w:rFonts w:eastAsia="Calibri" w:cs="Arial"/>
          <w:sz w:val="22"/>
          <w:szCs w:val="22"/>
          <w:lang w:val="en-US" w:eastAsia="en-US"/>
        </w:rPr>
        <w:t xml:space="preserve"> 4 </w:t>
      </w:r>
      <w:proofErr w:type="spellStart"/>
      <w:r w:rsidRPr="007C43A6">
        <w:rPr>
          <w:rFonts w:eastAsia="Calibri" w:cs="Arial"/>
          <w:sz w:val="22"/>
          <w:szCs w:val="22"/>
          <w:lang w:val="en-US" w:eastAsia="en-US"/>
        </w:rPr>
        <w:t>sem</w:t>
      </w:r>
      <w:proofErr w:type="spellEnd"/>
      <w:r w:rsidRPr="007C43A6">
        <w:rPr>
          <w:rFonts w:eastAsia="Calibri" w:cs="Arial"/>
          <w:sz w:val="22"/>
          <w:szCs w:val="22"/>
          <w:lang w:val="en-US" w:eastAsia="en-US"/>
        </w:rPr>
        <w:t xml:space="preserve"> </w:t>
      </w:r>
      <w:proofErr w:type="spellStart"/>
      <w:r w:rsidRPr="007C43A6">
        <w:rPr>
          <w:rFonts w:eastAsia="Calibri" w:cs="Arial"/>
          <w:sz w:val="22"/>
          <w:szCs w:val="22"/>
          <w:lang w:val="en-US" w:eastAsia="en-US"/>
        </w:rPr>
        <w:t>avant</w:t>
      </w:r>
      <w:proofErr w:type="spellEnd"/>
      <w:r w:rsidRPr="007C43A6">
        <w:rPr>
          <w:rFonts w:eastAsia="Calibri" w:cs="Arial"/>
          <w:sz w:val="22"/>
          <w:szCs w:val="22"/>
          <w:lang w:val="en-US" w:eastAsia="en-US"/>
        </w:rPr>
        <w:t xml:space="preserve"> </w:t>
      </w:r>
      <w:proofErr w:type="spellStart"/>
      <w:r w:rsidRPr="007C43A6">
        <w:rPr>
          <w:rFonts w:eastAsia="Calibri" w:cs="Arial"/>
          <w:sz w:val="22"/>
          <w:szCs w:val="22"/>
          <w:lang w:val="en-US" w:eastAsia="en-US"/>
        </w:rPr>
        <w:t>terme</w:t>
      </w:r>
      <w:proofErr w:type="spellEnd"/>
    </w:p>
    <w:p w:rsidR="007C43A6" w:rsidRPr="007C43A6" w:rsidRDefault="007C43A6" w:rsidP="00813FB6">
      <w:pPr>
        <w:numPr>
          <w:ilvl w:val="2"/>
          <w:numId w:val="4"/>
        </w:numPr>
        <w:tabs>
          <w:tab w:val="num" w:pos="156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fr-CH" w:eastAsia="en-US"/>
        </w:rPr>
      </w:pPr>
      <w:r w:rsidRPr="007C43A6">
        <w:rPr>
          <w:rFonts w:eastAsia="Calibri" w:cs="Arial"/>
          <w:sz w:val="22"/>
          <w:szCs w:val="22"/>
          <w:lang w:val="fr-CH" w:eastAsia="en-US"/>
        </w:rPr>
        <w:t>Si oui, proposer une prophylaxie à l’entourage proche vivant sous le même toit.</w:t>
      </w:r>
    </w:p>
    <w:p w:rsidR="007C43A6" w:rsidRPr="007C43A6" w:rsidRDefault="007C43A6" w:rsidP="00813FB6">
      <w:pPr>
        <w:numPr>
          <w:ilvl w:val="2"/>
          <w:numId w:val="4"/>
        </w:numPr>
        <w:tabs>
          <w:tab w:val="num" w:pos="156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fr-CH" w:eastAsia="en-US"/>
        </w:rPr>
      </w:pPr>
      <w:r w:rsidRPr="007C43A6">
        <w:rPr>
          <w:rFonts w:eastAsia="Calibri" w:cs="Arial"/>
          <w:sz w:val="22"/>
          <w:szCs w:val="22"/>
          <w:lang w:val="fr-CH" w:eastAsia="en-US"/>
        </w:rPr>
        <w:t>Si famille pas joignable contacter le médecin traitant et transmettre les recommandations et le traitement.</w:t>
      </w:r>
    </w:p>
    <w:p w:rsidR="007C43A6" w:rsidRPr="007C43A6" w:rsidRDefault="007C43A6" w:rsidP="00813FB6">
      <w:pPr>
        <w:tabs>
          <w:tab w:val="left" w:pos="6804"/>
          <w:tab w:val="left" w:pos="9639"/>
        </w:tabs>
        <w:overflowPunct w:val="0"/>
        <w:autoSpaceDE w:val="0"/>
        <w:autoSpaceDN w:val="0"/>
        <w:adjustRightInd w:val="0"/>
        <w:spacing w:before="60" w:after="60"/>
        <w:ind w:left="1380"/>
        <w:jc w:val="both"/>
        <w:textAlignment w:val="baseline"/>
        <w:rPr>
          <w:rFonts w:eastAsia="Calibri" w:cs="Arial"/>
          <w:sz w:val="22"/>
          <w:szCs w:val="22"/>
          <w:lang w:val="fr-CH" w:eastAsia="en-US"/>
        </w:rPr>
      </w:pPr>
    </w:p>
    <w:p w:rsidR="007C43A6" w:rsidRPr="007C43A6" w:rsidRDefault="007C43A6" w:rsidP="00813FB6">
      <w:pPr>
        <w:numPr>
          <w:ilvl w:val="1"/>
          <w:numId w:val="4"/>
        </w:numPr>
        <w:tabs>
          <w:tab w:val="num" w:pos="1134"/>
          <w:tab w:val="left" w:pos="6804"/>
          <w:tab w:val="left" w:pos="9639"/>
        </w:tabs>
        <w:overflowPunct w:val="0"/>
        <w:autoSpaceDE w:val="0"/>
        <w:autoSpaceDN w:val="0"/>
        <w:adjustRightInd w:val="0"/>
        <w:spacing w:before="60" w:after="60" w:line="276" w:lineRule="auto"/>
        <w:ind w:left="1134"/>
        <w:jc w:val="both"/>
        <w:textAlignment w:val="baseline"/>
        <w:rPr>
          <w:rFonts w:eastAsia="Calibri" w:cs="Arial"/>
          <w:b/>
          <w:sz w:val="22"/>
          <w:szCs w:val="22"/>
          <w:lang w:val="fr-CH" w:eastAsia="en-US"/>
        </w:rPr>
      </w:pPr>
      <w:r w:rsidRPr="007C43A6">
        <w:rPr>
          <w:rFonts w:eastAsia="Calibri" w:cs="Arial"/>
          <w:b/>
          <w:sz w:val="22"/>
          <w:szCs w:val="22"/>
          <w:lang w:val="fr-CH" w:eastAsia="en-US"/>
        </w:rPr>
        <w:t>Mesures à l’attention du personnel exposé sans protect</w:t>
      </w:r>
      <w:r w:rsidR="00AE2FEB">
        <w:rPr>
          <w:rFonts w:eastAsia="Calibri" w:cs="Arial"/>
          <w:b/>
          <w:sz w:val="22"/>
          <w:szCs w:val="22"/>
          <w:lang w:val="fr-CH" w:eastAsia="en-US"/>
        </w:rPr>
        <w:t>ion (blouse, masque chirurgical</w:t>
      </w:r>
      <w:r w:rsidRPr="007C43A6">
        <w:rPr>
          <w:rFonts w:eastAsia="Calibri" w:cs="Arial"/>
          <w:b/>
          <w:sz w:val="22"/>
          <w:szCs w:val="22"/>
          <w:lang w:val="fr-CH" w:eastAsia="en-US"/>
        </w:rPr>
        <w:t>)</w:t>
      </w:r>
    </w:p>
    <w:p w:rsidR="007C43A6" w:rsidRPr="007C43A6" w:rsidRDefault="007C43A6" w:rsidP="00813FB6">
      <w:pPr>
        <w:numPr>
          <w:ilvl w:val="2"/>
          <w:numId w:val="4"/>
        </w:numPr>
        <w:tabs>
          <w:tab w:val="num" w:pos="156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fr-CH" w:eastAsia="en-US"/>
        </w:rPr>
      </w:pPr>
      <w:r w:rsidRPr="007C43A6">
        <w:rPr>
          <w:rFonts w:eastAsia="Calibri" w:cs="Arial"/>
          <w:sz w:val="22"/>
          <w:szCs w:val="22"/>
          <w:lang w:val="fr-CH" w:eastAsia="en-US"/>
        </w:rPr>
        <w:t xml:space="preserve">Identifier les membres du personnel ayant été exposé sans protection à l’enfant avec une coqueluche </w:t>
      </w:r>
      <w:r w:rsidRPr="007C43A6">
        <w:rPr>
          <w:rFonts w:eastAsia="Calibri" w:cs="Arial"/>
          <w:color w:val="FF0000"/>
          <w:sz w:val="22"/>
          <w:szCs w:val="22"/>
          <w:highlight w:val="yellow"/>
          <w:lang w:val="fr-CH" w:eastAsia="en-US"/>
        </w:rPr>
        <w:t>(responsabilité de l’inf. HPCI)</w:t>
      </w:r>
      <w:r w:rsidRPr="007C43A6">
        <w:rPr>
          <w:rFonts w:eastAsia="Calibri" w:cs="Arial"/>
          <w:sz w:val="22"/>
          <w:szCs w:val="22"/>
          <w:lang w:val="fr-CH" w:eastAsia="en-US"/>
        </w:rPr>
        <w:t xml:space="preserve">. </w:t>
      </w:r>
    </w:p>
    <w:p w:rsidR="007C43A6" w:rsidRPr="007C43A6" w:rsidRDefault="007C43A6" w:rsidP="00813FB6">
      <w:pPr>
        <w:numPr>
          <w:ilvl w:val="2"/>
          <w:numId w:val="4"/>
        </w:numPr>
        <w:tabs>
          <w:tab w:val="num" w:pos="156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fr-CH" w:eastAsia="en-US"/>
        </w:rPr>
      </w:pPr>
      <w:r w:rsidRPr="007C43A6">
        <w:rPr>
          <w:rFonts w:eastAsia="Calibri" w:cs="Arial"/>
          <w:sz w:val="22"/>
          <w:szCs w:val="22"/>
          <w:lang w:val="fr-CH" w:eastAsia="en-US"/>
        </w:rPr>
        <w:t>Transmettre la liste de ces personnes à la Médecine du personnel (FAX 40</w:t>
      </w:r>
      <w:r w:rsidR="00B56A6C">
        <w:rPr>
          <w:rFonts w:eastAsia="Calibri" w:cs="Arial"/>
          <w:sz w:val="22"/>
          <w:szCs w:val="22"/>
          <w:lang w:val="fr-CH" w:eastAsia="en-US"/>
        </w:rPr>
        <w:t>'</w:t>
      </w:r>
      <w:r w:rsidRPr="007C43A6">
        <w:rPr>
          <w:rFonts w:eastAsia="Calibri" w:cs="Arial"/>
          <w:sz w:val="22"/>
          <w:szCs w:val="22"/>
          <w:lang w:val="fr-CH" w:eastAsia="en-US"/>
        </w:rPr>
        <w:t>249) et au SMPH (FAX 40</w:t>
      </w:r>
      <w:r w:rsidR="00B56A6C">
        <w:rPr>
          <w:rFonts w:eastAsia="Calibri" w:cs="Arial"/>
          <w:sz w:val="22"/>
          <w:szCs w:val="22"/>
          <w:lang w:val="fr-CH" w:eastAsia="en-US"/>
        </w:rPr>
        <w:t>'</w:t>
      </w:r>
      <w:r w:rsidRPr="007C43A6">
        <w:rPr>
          <w:rFonts w:eastAsia="Calibri" w:cs="Arial"/>
          <w:sz w:val="22"/>
          <w:szCs w:val="22"/>
          <w:lang w:val="fr-CH" w:eastAsia="en-US"/>
        </w:rPr>
        <w:t xml:space="preserve">262) pour information </w:t>
      </w:r>
      <w:r w:rsidRPr="007C43A6">
        <w:rPr>
          <w:rFonts w:eastAsia="Calibri" w:cs="Arial"/>
          <w:color w:val="FF0000"/>
          <w:sz w:val="22"/>
          <w:szCs w:val="22"/>
          <w:highlight w:val="yellow"/>
          <w:lang w:val="fr-CH" w:eastAsia="en-US"/>
        </w:rPr>
        <w:t>(responsabilité de l’inf. HPCI)</w:t>
      </w:r>
      <w:r w:rsidRPr="007C43A6">
        <w:rPr>
          <w:rFonts w:eastAsia="Calibri" w:cs="Arial"/>
          <w:sz w:val="22"/>
          <w:szCs w:val="22"/>
          <w:lang w:val="fr-CH" w:eastAsia="en-US"/>
        </w:rPr>
        <w:t>.</w:t>
      </w:r>
    </w:p>
    <w:p w:rsidR="007C43A6" w:rsidRPr="007C43A6" w:rsidRDefault="007C43A6" w:rsidP="00813FB6">
      <w:pPr>
        <w:numPr>
          <w:ilvl w:val="2"/>
          <w:numId w:val="4"/>
        </w:numPr>
        <w:tabs>
          <w:tab w:val="num" w:pos="156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en-US" w:eastAsia="en-US"/>
        </w:rPr>
      </w:pPr>
      <w:r w:rsidRPr="007C43A6">
        <w:rPr>
          <w:rFonts w:eastAsia="Calibri" w:cs="Arial"/>
          <w:sz w:val="22"/>
          <w:szCs w:val="22"/>
          <w:lang w:val="fr-CH" w:eastAsia="en-US"/>
        </w:rPr>
        <w:t>Demander à ces personnes de surveiller l’apparition de symptômes respiratoires (rhino-trachéo-bronchite) au cours des 3 semaines qui suivent l’exposition et, le cas échéant, de se présenter au plus vite à la Médecine du personnel (TEL 40</w:t>
      </w:r>
      <w:r w:rsidR="00B56A6C">
        <w:rPr>
          <w:rFonts w:eastAsia="Calibri" w:cs="Arial"/>
          <w:sz w:val="22"/>
          <w:szCs w:val="22"/>
          <w:lang w:val="fr-CH" w:eastAsia="en-US"/>
        </w:rPr>
        <w:t>'</w:t>
      </w:r>
      <w:r w:rsidRPr="007C43A6">
        <w:rPr>
          <w:rFonts w:eastAsia="Calibri" w:cs="Arial"/>
          <w:sz w:val="22"/>
          <w:szCs w:val="22"/>
          <w:lang w:val="fr-CH" w:eastAsia="en-US"/>
        </w:rPr>
        <w:t>243). (</w:t>
      </w:r>
      <w:r w:rsidRPr="007C43A6">
        <w:rPr>
          <w:rFonts w:eastAsia="Calibri" w:cs="Arial"/>
          <w:i/>
          <w:sz w:val="22"/>
          <w:szCs w:val="22"/>
          <w:lang w:val="fr-CH" w:eastAsia="en-US"/>
        </w:rPr>
        <w:t xml:space="preserve">Une prophylaxie post exposition n’est pas recommandée) </w:t>
      </w:r>
      <w:r w:rsidRPr="007C43A6">
        <w:rPr>
          <w:rFonts w:eastAsia="Calibri" w:cs="Arial"/>
          <w:color w:val="FF0000"/>
          <w:sz w:val="22"/>
          <w:szCs w:val="22"/>
          <w:highlight w:val="yellow"/>
          <w:lang w:val="fr-CH" w:eastAsia="en-US"/>
        </w:rPr>
        <w:t xml:space="preserve">(responsabilité de l’inf. </w:t>
      </w:r>
      <w:r w:rsidRPr="007C43A6">
        <w:rPr>
          <w:rFonts w:eastAsia="Calibri" w:cs="Arial"/>
          <w:color w:val="FF0000"/>
          <w:sz w:val="22"/>
          <w:szCs w:val="22"/>
          <w:highlight w:val="yellow"/>
          <w:lang w:val="en-US" w:eastAsia="en-US"/>
        </w:rPr>
        <w:t>HPCI)</w:t>
      </w:r>
      <w:r w:rsidRPr="007C43A6">
        <w:rPr>
          <w:rFonts w:eastAsia="Calibri" w:cs="Arial"/>
          <w:sz w:val="22"/>
          <w:szCs w:val="22"/>
          <w:lang w:val="en-US" w:eastAsia="en-US"/>
        </w:rPr>
        <w:t>.</w:t>
      </w:r>
    </w:p>
    <w:p w:rsidR="007C43A6" w:rsidRPr="007C43A6" w:rsidRDefault="007C43A6" w:rsidP="00813FB6">
      <w:pPr>
        <w:tabs>
          <w:tab w:val="left" w:pos="6804"/>
          <w:tab w:val="left" w:pos="9639"/>
        </w:tabs>
        <w:overflowPunct w:val="0"/>
        <w:autoSpaceDE w:val="0"/>
        <w:autoSpaceDN w:val="0"/>
        <w:adjustRightInd w:val="0"/>
        <w:spacing w:before="60" w:after="60"/>
        <w:ind w:left="1380"/>
        <w:jc w:val="both"/>
        <w:textAlignment w:val="baseline"/>
        <w:rPr>
          <w:rFonts w:eastAsia="Calibri" w:cs="Arial"/>
          <w:sz w:val="22"/>
          <w:szCs w:val="22"/>
          <w:lang w:val="en-US" w:eastAsia="en-US"/>
        </w:rPr>
      </w:pPr>
    </w:p>
    <w:p w:rsidR="007C43A6" w:rsidRPr="007C43A6" w:rsidRDefault="007C43A6" w:rsidP="00813FB6">
      <w:pPr>
        <w:numPr>
          <w:ilvl w:val="1"/>
          <w:numId w:val="4"/>
        </w:numPr>
        <w:tabs>
          <w:tab w:val="num" w:pos="1134"/>
          <w:tab w:val="left" w:pos="6804"/>
          <w:tab w:val="left" w:pos="9639"/>
        </w:tabs>
        <w:overflowPunct w:val="0"/>
        <w:autoSpaceDE w:val="0"/>
        <w:autoSpaceDN w:val="0"/>
        <w:adjustRightInd w:val="0"/>
        <w:spacing w:before="60" w:after="60" w:line="276" w:lineRule="auto"/>
        <w:ind w:left="1134"/>
        <w:jc w:val="both"/>
        <w:textAlignment w:val="baseline"/>
        <w:rPr>
          <w:rFonts w:eastAsia="Calibri" w:cs="Arial"/>
          <w:b/>
          <w:sz w:val="22"/>
          <w:szCs w:val="22"/>
          <w:lang w:val="fr-CH" w:eastAsia="en-US"/>
        </w:rPr>
      </w:pPr>
      <w:r w:rsidRPr="007C43A6">
        <w:rPr>
          <w:rFonts w:eastAsia="Calibri" w:cs="Arial"/>
          <w:b/>
          <w:sz w:val="22"/>
          <w:szCs w:val="22"/>
          <w:lang w:val="fr-CH" w:eastAsia="en-US"/>
        </w:rPr>
        <w:t>Mesures à l’attention des enfants ou des groupes familiaux exposés à l’HEL :</w:t>
      </w:r>
    </w:p>
    <w:p w:rsidR="007C43A6" w:rsidRPr="007C43A6" w:rsidRDefault="007C43A6" w:rsidP="00813FB6">
      <w:pPr>
        <w:numPr>
          <w:ilvl w:val="2"/>
          <w:numId w:val="4"/>
        </w:numPr>
        <w:tabs>
          <w:tab w:val="num" w:pos="156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fr-CH" w:eastAsia="en-US"/>
        </w:rPr>
      </w:pPr>
      <w:r w:rsidRPr="007C43A6">
        <w:rPr>
          <w:rFonts w:eastAsia="Calibri" w:cs="Arial"/>
          <w:sz w:val="22"/>
          <w:szCs w:val="22"/>
          <w:lang w:val="fr-CH" w:eastAsia="en-US"/>
        </w:rPr>
        <w:t xml:space="preserve">Identifier les enfants ou groupes familiaux exposés (patient, parent, fratrie présents en salle d’attente </w:t>
      </w:r>
      <w:r w:rsidRPr="007C43A6">
        <w:rPr>
          <w:rFonts w:eastAsia="Calibri" w:cs="Arial"/>
          <w:sz w:val="22"/>
          <w:szCs w:val="22"/>
          <w:u w:val="single"/>
          <w:lang w:val="fr-CH" w:eastAsia="en-US"/>
        </w:rPr>
        <w:t>en même temps</w:t>
      </w:r>
      <w:r w:rsidRPr="007C43A6">
        <w:rPr>
          <w:rFonts w:eastAsia="Calibri" w:cs="Arial"/>
          <w:sz w:val="22"/>
          <w:szCs w:val="22"/>
          <w:lang w:val="fr-CH" w:eastAsia="en-US"/>
        </w:rPr>
        <w:t xml:space="preserve"> que l’enfant avec une coqueluche et/ou </w:t>
      </w:r>
      <w:r w:rsidRPr="007C43A6">
        <w:rPr>
          <w:rFonts w:eastAsia="Calibri" w:cs="Arial"/>
          <w:sz w:val="22"/>
          <w:szCs w:val="22"/>
          <w:u w:val="single"/>
          <w:lang w:val="fr-CH" w:eastAsia="en-US"/>
        </w:rPr>
        <w:t>dans les 2 heures qui suivent</w:t>
      </w:r>
      <w:r w:rsidRPr="007C43A6">
        <w:rPr>
          <w:rFonts w:eastAsia="Calibri" w:cs="Arial"/>
          <w:sz w:val="22"/>
          <w:szCs w:val="22"/>
          <w:lang w:val="fr-CH" w:eastAsia="en-US"/>
        </w:rPr>
        <w:t xml:space="preserve"> la présence de cet enfant dans la salle d’attente) </w:t>
      </w:r>
      <w:r w:rsidRPr="007C43A6">
        <w:rPr>
          <w:rFonts w:eastAsia="Calibri" w:cs="Arial"/>
          <w:color w:val="FF0000"/>
          <w:sz w:val="22"/>
          <w:szCs w:val="22"/>
          <w:highlight w:val="yellow"/>
          <w:lang w:val="fr-CH" w:eastAsia="en-US"/>
        </w:rPr>
        <w:t>(responsabilité de l’inf. HPCI de transmettre la liste à l’équipe médicale)</w:t>
      </w:r>
      <w:r w:rsidRPr="007C43A6">
        <w:rPr>
          <w:rFonts w:eastAsia="Calibri" w:cs="Arial"/>
          <w:color w:val="FF0000"/>
          <w:sz w:val="22"/>
          <w:szCs w:val="22"/>
          <w:lang w:val="fr-CH" w:eastAsia="en-US"/>
        </w:rPr>
        <w:t>.</w:t>
      </w:r>
    </w:p>
    <w:p w:rsidR="007C43A6" w:rsidRPr="007C43A6" w:rsidRDefault="007C43A6" w:rsidP="00813FB6">
      <w:pPr>
        <w:numPr>
          <w:ilvl w:val="2"/>
          <w:numId w:val="4"/>
        </w:numPr>
        <w:tabs>
          <w:tab w:val="num" w:pos="156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fr-CH" w:eastAsia="en-US"/>
        </w:rPr>
      </w:pPr>
      <w:r w:rsidRPr="007C43A6">
        <w:rPr>
          <w:rFonts w:eastAsia="Calibri" w:cs="Arial"/>
          <w:sz w:val="22"/>
          <w:szCs w:val="22"/>
          <w:lang w:val="fr-CH" w:eastAsia="en-US"/>
        </w:rPr>
        <w:t>Dans cette liste, déterminer s’il y a des enfants à risque de complications s’ils devaient développer une coqueluche </w:t>
      </w:r>
      <w:r w:rsidRPr="007C43A6">
        <w:rPr>
          <w:rFonts w:eastAsia="Calibri" w:cs="Arial"/>
          <w:color w:val="FF0000"/>
          <w:sz w:val="22"/>
          <w:szCs w:val="22"/>
          <w:highlight w:val="yellow"/>
          <w:lang w:val="fr-CH" w:eastAsia="en-US"/>
        </w:rPr>
        <w:t>(responsabilité de l’équipe médicale)</w:t>
      </w:r>
      <w:r w:rsidRPr="007C43A6">
        <w:rPr>
          <w:rFonts w:eastAsia="Calibri" w:cs="Arial"/>
          <w:sz w:val="22"/>
          <w:szCs w:val="22"/>
          <w:lang w:val="fr-CH" w:eastAsia="en-US"/>
        </w:rPr>
        <w:t>:</w:t>
      </w:r>
    </w:p>
    <w:p w:rsidR="007C43A6" w:rsidRDefault="007C43A6" w:rsidP="00813FB6">
      <w:pPr>
        <w:numPr>
          <w:ilvl w:val="2"/>
          <w:numId w:val="4"/>
        </w:numPr>
        <w:tabs>
          <w:tab w:val="num" w:pos="1560"/>
          <w:tab w:val="left" w:pos="6804"/>
          <w:tab w:val="left" w:pos="9639"/>
        </w:tabs>
        <w:overflowPunct w:val="0"/>
        <w:autoSpaceDE w:val="0"/>
        <w:autoSpaceDN w:val="0"/>
        <w:adjustRightInd w:val="0"/>
        <w:spacing w:before="60" w:after="60" w:line="276" w:lineRule="auto"/>
        <w:ind w:left="1560"/>
        <w:jc w:val="both"/>
        <w:textAlignment w:val="baseline"/>
        <w:rPr>
          <w:rFonts w:eastAsia="Calibri" w:cs="Arial"/>
          <w:sz w:val="22"/>
          <w:szCs w:val="22"/>
          <w:lang w:val="fr-CH" w:eastAsia="en-US"/>
        </w:rPr>
      </w:pPr>
      <w:r w:rsidRPr="007C43A6">
        <w:rPr>
          <w:rFonts w:eastAsia="Calibri" w:cs="Arial"/>
          <w:sz w:val="22"/>
          <w:szCs w:val="22"/>
          <w:lang w:val="fr-CH" w:eastAsia="en-US"/>
        </w:rPr>
        <w:t xml:space="preserve">Proposer une prophylaxie à l’enfant à risque et aux autres membres du groupe familial exposé </w:t>
      </w:r>
      <w:r w:rsidRPr="007C43A6">
        <w:rPr>
          <w:rFonts w:eastAsia="Calibri" w:cs="Arial"/>
          <w:color w:val="FF0000"/>
          <w:sz w:val="22"/>
          <w:szCs w:val="22"/>
          <w:highlight w:val="yellow"/>
          <w:lang w:val="fr-CH" w:eastAsia="en-US"/>
        </w:rPr>
        <w:t>(responsabilité du médecin consultant)</w:t>
      </w:r>
      <w:r w:rsidRPr="007C43A6">
        <w:rPr>
          <w:rFonts w:eastAsia="Calibri" w:cs="Arial"/>
          <w:sz w:val="22"/>
          <w:szCs w:val="22"/>
          <w:lang w:val="fr-CH" w:eastAsia="en-US"/>
        </w:rPr>
        <w:t>.</w:t>
      </w:r>
    </w:p>
    <w:p w:rsidR="00315CE8" w:rsidRPr="007C43A6" w:rsidRDefault="00315CE8" w:rsidP="00315CE8">
      <w:pPr>
        <w:tabs>
          <w:tab w:val="left" w:pos="6804"/>
          <w:tab w:val="left" w:pos="9639"/>
        </w:tabs>
        <w:overflowPunct w:val="0"/>
        <w:autoSpaceDE w:val="0"/>
        <w:autoSpaceDN w:val="0"/>
        <w:adjustRightInd w:val="0"/>
        <w:spacing w:before="60" w:after="60" w:line="276" w:lineRule="auto"/>
        <w:jc w:val="both"/>
        <w:textAlignment w:val="baseline"/>
        <w:rPr>
          <w:rFonts w:eastAsia="Calibri" w:cs="Arial"/>
          <w:sz w:val="22"/>
          <w:szCs w:val="22"/>
          <w:lang w:val="fr-CH" w:eastAsia="en-US"/>
        </w:rPr>
      </w:pPr>
    </w:p>
    <w:p w:rsidR="007C43A6" w:rsidRPr="007C43A6" w:rsidRDefault="007C43A6" w:rsidP="00D733EC">
      <w:pPr>
        <w:numPr>
          <w:ilvl w:val="0"/>
          <w:numId w:val="3"/>
        </w:numPr>
        <w:spacing w:after="200" w:line="276" w:lineRule="auto"/>
        <w:ind w:left="284" w:hanging="284"/>
        <w:contextualSpacing/>
        <w:jc w:val="both"/>
        <w:rPr>
          <w:rFonts w:eastAsia="Calibri" w:cs="Arial"/>
          <w:b/>
          <w:sz w:val="22"/>
          <w:szCs w:val="22"/>
          <w:lang w:val="fr-CH" w:eastAsia="en-US"/>
        </w:rPr>
      </w:pPr>
      <w:r w:rsidRPr="007C43A6">
        <w:rPr>
          <w:rFonts w:eastAsia="Calibri" w:cs="Arial"/>
          <w:b/>
          <w:sz w:val="22"/>
          <w:szCs w:val="22"/>
          <w:lang w:val="fr-CH" w:eastAsia="en-US"/>
        </w:rPr>
        <w:t>ATTITUDE PREVALENTE EN HOSPITALISATION A L’HEL</w:t>
      </w:r>
    </w:p>
    <w:p w:rsidR="007C43A6" w:rsidRPr="007C43A6" w:rsidRDefault="007C43A6" w:rsidP="00D733EC">
      <w:pPr>
        <w:tabs>
          <w:tab w:val="left" w:pos="6804"/>
          <w:tab w:val="left" w:pos="9639"/>
        </w:tabs>
        <w:spacing w:before="120" w:after="60" w:line="276" w:lineRule="auto"/>
        <w:ind w:left="284"/>
        <w:jc w:val="both"/>
        <w:rPr>
          <w:rFonts w:eastAsia="Calibri" w:cs="Arial"/>
          <w:b/>
          <w:caps/>
          <w:sz w:val="22"/>
          <w:szCs w:val="22"/>
          <w:lang w:val="fr-CH" w:eastAsia="en-US"/>
        </w:rPr>
      </w:pPr>
      <w:r w:rsidRPr="007C43A6">
        <w:rPr>
          <w:rFonts w:eastAsia="Calibri" w:cs="Arial"/>
          <w:b/>
          <w:caps/>
          <w:sz w:val="22"/>
          <w:szCs w:val="22"/>
          <w:lang w:val="fr-CH" w:eastAsia="en-US"/>
        </w:rPr>
        <w:t>Enfant ayant transité par le service des urgences/polIclinique DE L’HEL puis ayant ete transfere En hospitalisation À l’HEL:</w:t>
      </w:r>
    </w:p>
    <w:p w:rsidR="007C43A6" w:rsidRPr="007C43A6" w:rsidRDefault="007C43A6" w:rsidP="00813FB6">
      <w:pPr>
        <w:numPr>
          <w:ilvl w:val="0"/>
          <w:numId w:val="8"/>
        </w:numPr>
        <w:tabs>
          <w:tab w:val="num" w:pos="1353"/>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b/>
          <w:sz w:val="22"/>
          <w:szCs w:val="22"/>
          <w:lang w:val="fr-CH" w:eastAsia="en-US"/>
        </w:rPr>
      </w:pPr>
      <w:r w:rsidRPr="007C43A6">
        <w:rPr>
          <w:rFonts w:eastAsia="Calibri" w:cs="Arial"/>
          <w:b/>
          <w:bCs/>
          <w:sz w:val="22"/>
          <w:szCs w:val="22"/>
          <w:u w:val="single"/>
          <w:lang w:val="fr-CH" w:eastAsia="en-US"/>
        </w:rPr>
        <w:t>Mesures additionnelles GOUTTELETTES</w:t>
      </w:r>
      <w:r w:rsidRPr="007C43A6">
        <w:rPr>
          <w:rFonts w:eastAsia="Calibri" w:cs="Arial"/>
          <w:b/>
          <w:bCs/>
          <w:sz w:val="22"/>
          <w:szCs w:val="22"/>
          <w:lang w:val="fr-CH" w:eastAsia="en-US"/>
        </w:rPr>
        <w:t xml:space="preserve"> </w:t>
      </w:r>
      <w:r w:rsidRPr="007C43A6">
        <w:rPr>
          <w:rFonts w:eastAsia="Calibri" w:cs="Arial"/>
          <w:sz w:val="22"/>
          <w:szCs w:val="22"/>
          <w:lang w:val="fr-CH" w:eastAsia="en-US"/>
        </w:rPr>
        <w:t xml:space="preserve">en complément des </w:t>
      </w:r>
      <w:r w:rsidRPr="007C43A6">
        <w:rPr>
          <w:rFonts w:eastAsia="Calibri" w:cs="Arial"/>
          <w:b/>
          <w:sz w:val="22"/>
          <w:szCs w:val="22"/>
          <w:lang w:val="fr-CH" w:eastAsia="en-US"/>
        </w:rPr>
        <w:t>Précautions Standard</w:t>
      </w:r>
      <w:r w:rsidRPr="007C43A6">
        <w:rPr>
          <w:rFonts w:eastAsia="Calibri" w:cs="Arial"/>
          <w:sz w:val="22"/>
          <w:szCs w:val="22"/>
          <w:lang w:val="fr-CH" w:eastAsia="en-US"/>
        </w:rPr>
        <w:t>, de préférence en chambre individuelle, selon les modalités décrites dans le manuel HH sur intranet</w:t>
      </w:r>
      <w:r w:rsidRPr="007C43A6">
        <w:rPr>
          <w:rFonts w:eastAsia="Calibri" w:cs="Arial"/>
          <w:b/>
          <w:bCs/>
          <w:sz w:val="22"/>
          <w:szCs w:val="22"/>
          <w:lang w:val="fr-CH" w:eastAsia="en-US"/>
        </w:rPr>
        <w:t>*</w:t>
      </w:r>
      <w:r w:rsidRPr="007C43A6">
        <w:rPr>
          <w:rFonts w:eastAsia="Calibri" w:cs="Arial"/>
          <w:sz w:val="22"/>
          <w:szCs w:val="22"/>
          <w:lang w:val="fr-CH" w:eastAsia="en-US"/>
        </w:rPr>
        <w:t xml:space="preserve">. Eviter de mettre un patient infecté par </w:t>
      </w:r>
      <w:r w:rsidRPr="007C43A6">
        <w:rPr>
          <w:rFonts w:eastAsia="Calibri" w:cs="Arial"/>
          <w:i/>
          <w:iCs/>
          <w:sz w:val="22"/>
          <w:szCs w:val="22"/>
          <w:lang w:val="fr-CH" w:eastAsia="en-US"/>
        </w:rPr>
        <w:t xml:space="preserve">B. </w:t>
      </w:r>
      <w:proofErr w:type="spellStart"/>
      <w:r w:rsidRPr="007C43A6">
        <w:rPr>
          <w:rFonts w:eastAsia="Calibri" w:cs="Arial"/>
          <w:i/>
          <w:iCs/>
          <w:sz w:val="22"/>
          <w:szCs w:val="22"/>
          <w:lang w:val="fr-CH" w:eastAsia="en-US"/>
        </w:rPr>
        <w:t>pertussis</w:t>
      </w:r>
      <w:proofErr w:type="spellEnd"/>
      <w:r w:rsidRPr="007C43A6">
        <w:rPr>
          <w:rFonts w:eastAsia="Calibri" w:cs="Arial"/>
          <w:sz w:val="22"/>
          <w:szCs w:val="22"/>
          <w:lang w:val="fr-CH" w:eastAsia="en-US"/>
        </w:rPr>
        <w:t xml:space="preserve"> en contact avec des patients </w:t>
      </w:r>
      <w:proofErr w:type="spellStart"/>
      <w:r w:rsidRPr="007C43A6">
        <w:rPr>
          <w:rFonts w:eastAsia="Calibri" w:cs="Arial"/>
          <w:sz w:val="22"/>
          <w:szCs w:val="22"/>
          <w:lang w:val="fr-CH" w:eastAsia="en-US"/>
        </w:rPr>
        <w:t>immunodéficients</w:t>
      </w:r>
      <w:proofErr w:type="spellEnd"/>
      <w:r w:rsidRPr="007C43A6">
        <w:rPr>
          <w:rFonts w:eastAsia="Calibri" w:cs="Arial"/>
          <w:sz w:val="22"/>
          <w:szCs w:val="22"/>
          <w:lang w:val="fr-CH" w:eastAsia="en-US"/>
        </w:rPr>
        <w:t xml:space="preserve"> (greffe d’organes, agranulocytose, HIV fortement immunodéprimé).</w:t>
      </w:r>
      <w:r w:rsidRPr="007C43A6">
        <w:rPr>
          <w:rFonts w:eastAsia="Calibri" w:cs="Arial"/>
          <w:b/>
          <w:sz w:val="22"/>
          <w:szCs w:val="22"/>
          <w:lang w:val="fr-CH" w:eastAsia="en-US"/>
        </w:rPr>
        <w:t xml:space="preserve"> </w:t>
      </w:r>
      <w:r w:rsidRPr="007C43A6">
        <w:rPr>
          <w:rFonts w:eastAsia="Calibri" w:cs="Arial"/>
          <w:sz w:val="22"/>
          <w:szCs w:val="22"/>
          <w:lang w:val="fr-CH" w:eastAsia="en-US"/>
        </w:rPr>
        <w:t xml:space="preserve">Les enfants infectés par le même germe peuvent être </w:t>
      </w:r>
      <w:proofErr w:type="spellStart"/>
      <w:r w:rsidRPr="007C43A6">
        <w:rPr>
          <w:rFonts w:eastAsia="Calibri" w:cs="Arial"/>
          <w:sz w:val="22"/>
          <w:szCs w:val="22"/>
          <w:lang w:val="fr-CH" w:eastAsia="en-US"/>
        </w:rPr>
        <w:t>cohortés</w:t>
      </w:r>
      <w:proofErr w:type="spellEnd"/>
      <w:r w:rsidRPr="007C43A6">
        <w:rPr>
          <w:rFonts w:eastAsia="Calibri" w:cs="Arial"/>
          <w:sz w:val="22"/>
          <w:szCs w:val="22"/>
          <w:lang w:val="fr-CH" w:eastAsia="en-US"/>
        </w:rPr>
        <w:t xml:space="preserve"> dans une même chambre </w:t>
      </w:r>
      <w:r w:rsidRPr="007C43A6">
        <w:rPr>
          <w:rFonts w:eastAsia="Calibri" w:cs="Arial"/>
          <w:color w:val="FF0000"/>
          <w:sz w:val="22"/>
          <w:szCs w:val="22"/>
          <w:highlight w:val="yellow"/>
          <w:lang w:val="fr-CH" w:eastAsia="en-US"/>
        </w:rPr>
        <w:t>(responsabilité de l’inf. HPCI)</w:t>
      </w:r>
      <w:r w:rsidRPr="007C43A6">
        <w:rPr>
          <w:rFonts w:eastAsia="Calibri" w:cs="Arial"/>
          <w:sz w:val="22"/>
          <w:szCs w:val="22"/>
          <w:lang w:val="fr-CH" w:eastAsia="en-US"/>
        </w:rPr>
        <w:t>.</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bCs/>
          <w:sz w:val="22"/>
          <w:szCs w:val="22"/>
          <w:lang w:val="fr-CH" w:eastAsia="en-US"/>
        </w:rPr>
        <w:t xml:space="preserve">BLOUSE DE PROTECTION – MASQUE CHIRURGICAL </w:t>
      </w:r>
      <w:r w:rsidRPr="007C43A6">
        <w:rPr>
          <w:rFonts w:eastAsia="Calibri" w:cs="Arial"/>
          <w:sz w:val="22"/>
          <w:szCs w:val="22"/>
          <w:lang w:val="fr-CH" w:eastAsia="en-US"/>
        </w:rPr>
        <w:t>pour toute intervention dans un périmètre de 2 mètres autour du patient.</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bCs/>
          <w:sz w:val="22"/>
          <w:szCs w:val="22"/>
          <w:lang w:val="fr-CH" w:eastAsia="en-US"/>
        </w:rPr>
        <w:t>DESINFECTION DES MAINS</w:t>
      </w:r>
      <w:r w:rsidRPr="007C43A6">
        <w:rPr>
          <w:rFonts w:eastAsia="Calibri" w:cs="Arial"/>
          <w:sz w:val="22"/>
          <w:szCs w:val="22"/>
          <w:lang w:val="fr-CH" w:eastAsia="en-US"/>
        </w:rPr>
        <w:t xml:space="preserve"> selon les recommandations habituelles, en particulier après le retrait </w:t>
      </w:r>
      <w:r w:rsidR="00AE2FEB">
        <w:rPr>
          <w:rFonts w:eastAsia="Calibri" w:cs="Arial"/>
          <w:sz w:val="22"/>
          <w:szCs w:val="22"/>
          <w:lang w:val="fr-CH" w:eastAsia="en-US"/>
        </w:rPr>
        <w:t>de la blouse</w:t>
      </w:r>
      <w:r w:rsidRPr="007C43A6">
        <w:rPr>
          <w:rFonts w:eastAsia="Calibri" w:cs="Arial"/>
          <w:sz w:val="22"/>
          <w:szCs w:val="22"/>
          <w:lang w:val="fr-CH" w:eastAsia="en-US"/>
        </w:rPr>
        <w:t xml:space="preserve"> et à la sortie de la chambre.</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sz w:val="22"/>
          <w:szCs w:val="22"/>
          <w:lang w:val="fr-CH" w:eastAsia="en-US"/>
        </w:rPr>
        <w:t xml:space="preserve">Les parents n’ont pas besoin </w:t>
      </w:r>
      <w:r w:rsidR="00AE2FEB">
        <w:rPr>
          <w:rFonts w:eastAsia="Calibri" w:cs="Arial"/>
          <w:sz w:val="22"/>
          <w:szCs w:val="22"/>
          <w:lang w:val="fr-CH" w:eastAsia="en-US"/>
        </w:rPr>
        <w:t xml:space="preserve">de mettre blouse de protection et de </w:t>
      </w:r>
      <w:r w:rsidRPr="007C43A6">
        <w:rPr>
          <w:rFonts w:eastAsia="Calibri" w:cs="Arial"/>
          <w:sz w:val="22"/>
          <w:szCs w:val="22"/>
          <w:lang w:val="fr-CH" w:eastAsia="en-US"/>
        </w:rPr>
        <w:t xml:space="preserve">masque, mais doivent se désinfecter les mains à la sortie de la chambre et ne pas séjourner dans les lieux communs de l’institution ou visiter d’autres patients </w:t>
      </w:r>
      <w:r w:rsidRPr="007C43A6">
        <w:rPr>
          <w:rFonts w:eastAsia="Calibri" w:cs="Arial"/>
          <w:color w:val="FF0000"/>
          <w:sz w:val="22"/>
          <w:szCs w:val="22"/>
          <w:highlight w:val="yellow"/>
          <w:lang w:val="fr-CH" w:eastAsia="en-US"/>
        </w:rPr>
        <w:t>(responsabilité de l’inf. HPCI)</w:t>
      </w:r>
      <w:r w:rsidRPr="007C43A6">
        <w:rPr>
          <w:rFonts w:eastAsia="Calibri" w:cs="Arial"/>
          <w:sz w:val="22"/>
          <w:szCs w:val="22"/>
          <w:lang w:val="fr-CH" w:eastAsia="en-US"/>
        </w:rPr>
        <w:t>.</w:t>
      </w:r>
    </w:p>
    <w:p w:rsidR="007C43A6" w:rsidRPr="007C43A6" w:rsidRDefault="007C43A6" w:rsidP="00813FB6">
      <w:pPr>
        <w:tabs>
          <w:tab w:val="left" w:pos="6804"/>
          <w:tab w:val="left" w:pos="9639"/>
        </w:tabs>
        <w:spacing w:before="120" w:after="60" w:line="276" w:lineRule="auto"/>
        <w:ind w:left="1980"/>
        <w:jc w:val="both"/>
        <w:rPr>
          <w:rFonts w:eastAsia="Calibri" w:cs="Arial"/>
          <w:color w:val="000000"/>
          <w:sz w:val="22"/>
          <w:szCs w:val="22"/>
          <w:lang w:val="fr-CH" w:eastAsia="en-US"/>
        </w:rPr>
      </w:pPr>
      <w:r w:rsidRPr="007C43A6">
        <w:rPr>
          <w:rFonts w:eastAsia="Calibri" w:cs="Arial"/>
          <w:i/>
          <w:sz w:val="22"/>
          <w:szCs w:val="22"/>
          <w:u w:val="single"/>
          <w:lang w:val="fr-CH" w:eastAsia="en-US"/>
        </w:rPr>
        <w:lastRenderedPageBreak/>
        <w:t>Remarque</w:t>
      </w:r>
      <w:r w:rsidRPr="007C43A6">
        <w:rPr>
          <w:rFonts w:eastAsia="Calibri" w:cs="Arial"/>
          <w:i/>
          <w:sz w:val="22"/>
          <w:szCs w:val="22"/>
          <w:lang w:val="fr-CH" w:eastAsia="en-US"/>
        </w:rPr>
        <w:t>: les</w:t>
      </w:r>
      <w:r w:rsidRPr="007C43A6">
        <w:rPr>
          <w:rFonts w:eastAsia="Calibri" w:cs="Arial"/>
          <w:b/>
          <w:bCs/>
          <w:i/>
          <w:sz w:val="22"/>
          <w:szCs w:val="22"/>
          <w:lang w:val="fr-CH" w:eastAsia="en-US"/>
        </w:rPr>
        <w:t xml:space="preserve"> Mesures additionnelles GOUTTELETTES </w:t>
      </w:r>
      <w:r w:rsidRPr="007C43A6">
        <w:rPr>
          <w:rFonts w:eastAsia="Calibri" w:cs="Arial"/>
          <w:i/>
          <w:sz w:val="22"/>
          <w:szCs w:val="22"/>
          <w:lang w:val="fr-CH" w:eastAsia="en-US"/>
        </w:rPr>
        <w:t xml:space="preserve">doivent être maintenues pendant </w:t>
      </w:r>
      <w:r w:rsidRPr="007C43A6">
        <w:rPr>
          <w:rFonts w:eastAsia="Calibri" w:cs="Arial"/>
          <w:b/>
          <w:bCs/>
          <w:i/>
          <w:sz w:val="22"/>
          <w:szCs w:val="22"/>
          <w:lang w:val="fr-CH" w:eastAsia="en-US"/>
        </w:rPr>
        <w:t>5 jours</w:t>
      </w:r>
      <w:r w:rsidRPr="007C43A6">
        <w:rPr>
          <w:rFonts w:eastAsia="Calibri" w:cs="Arial"/>
          <w:i/>
          <w:sz w:val="22"/>
          <w:szCs w:val="22"/>
          <w:lang w:val="fr-CH" w:eastAsia="en-US"/>
        </w:rPr>
        <w:t xml:space="preserve"> après le début d’un traitement efficace contre la coqueluche.</w:t>
      </w:r>
      <w:r w:rsidRPr="007C43A6">
        <w:rPr>
          <w:rFonts w:eastAsia="Calibri" w:cs="Arial"/>
          <w:color w:val="000000"/>
          <w:sz w:val="22"/>
          <w:szCs w:val="22"/>
          <w:lang w:val="fr-CH" w:eastAsia="en-US"/>
        </w:rPr>
        <w:t xml:space="preserve"> A la</w:t>
      </w:r>
      <w:r w:rsidRPr="007C43A6">
        <w:rPr>
          <w:rFonts w:eastAsia="Calibri" w:cs="Arial"/>
          <w:b/>
          <w:bCs/>
          <w:color w:val="000000"/>
          <w:sz w:val="22"/>
          <w:szCs w:val="22"/>
          <w:lang w:val="fr-CH" w:eastAsia="en-US"/>
        </w:rPr>
        <w:t xml:space="preserve"> l</w:t>
      </w:r>
      <w:r w:rsidRPr="007C43A6">
        <w:rPr>
          <w:rFonts w:eastAsia="Calibri" w:cs="Arial"/>
          <w:b/>
          <w:bCs/>
          <w:sz w:val="22"/>
          <w:szCs w:val="22"/>
          <w:lang w:val="fr-CH" w:eastAsia="en-US"/>
        </w:rPr>
        <w:t>evée des mesures additionnelles</w:t>
      </w:r>
      <w:r w:rsidRPr="007C43A6">
        <w:rPr>
          <w:rFonts w:eastAsia="Calibri" w:cs="Arial"/>
          <w:color w:val="000000"/>
          <w:sz w:val="22"/>
          <w:szCs w:val="22"/>
          <w:lang w:val="fr-CH" w:eastAsia="en-US"/>
        </w:rPr>
        <w:t>:</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color w:val="000000"/>
          <w:sz w:val="22"/>
          <w:szCs w:val="22"/>
          <w:lang w:val="fr-CH" w:eastAsia="en-US"/>
        </w:rPr>
      </w:pPr>
      <w:r w:rsidRPr="007C43A6">
        <w:rPr>
          <w:rFonts w:eastAsia="Calibri" w:cs="Arial"/>
          <w:sz w:val="22"/>
          <w:szCs w:val="22"/>
          <w:lang w:val="fr-CH" w:eastAsia="en-US"/>
        </w:rPr>
        <w:t>Changer le rideau autour du lit même si le patient reste dans la même chambre</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color w:val="000000"/>
          <w:sz w:val="22"/>
          <w:szCs w:val="22"/>
          <w:lang w:val="fr-CH" w:eastAsia="en-US"/>
        </w:rPr>
      </w:pPr>
      <w:r w:rsidRPr="007C43A6">
        <w:rPr>
          <w:rFonts w:eastAsia="Calibri" w:cs="Arial"/>
          <w:sz w:val="22"/>
          <w:szCs w:val="22"/>
          <w:lang w:val="fr-CH" w:eastAsia="en-US"/>
        </w:rPr>
        <w:t>Attribuer un nouveau lit ou désinfecter le lit et changer l'ensemble de la literie</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color w:val="000000"/>
          <w:sz w:val="22"/>
          <w:szCs w:val="22"/>
          <w:lang w:val="fr-CH" w:eastAsia="en-US"/>
        </w:rPr>
      </w:pPr>
      <w:r w:rsidRPr="007C43A6">
        <w:rPr>
          <w:rFonts w:eastAsia="Calibri" w:cs="Arial"/>
          <w:sz w:val="22"/>
          <w:szCs w:val="22"/>
          <w:lang w:val="fr-CH" w:eastAsia="en-US"/>
        </w:rPr>
        <w:t xml:space="preserve">Désinfecter minutieusement l'environnement direct du patient (table de nuit, statif, </w:t>
      </w:r>
      <w:proofErr w:type="spellStart"/>
      <w:r w:rsidRPr="007C43A6">
        <w:rPr>
          <w:rFonts w:eastAsia="Calibri" w:cs="Arial"/>
          <w:sz w:val="22"/>
          <w:szCs w:val="22"/>
          <w:lang w:val="fr-CH" w:eastAsia="en-US"/>
        </w:rPr>
        <w:t>perfusomat</w:t>
      </w:r>
      <w:proofErr w:type="spellEnd"/>
      <w:r w:rsidRPr="007C43A6">
        <w:rPr>
          <w:rFonts w:eastAsia="Calibri" w:cs="Arial"/>
          <w:sz w:val="22"/>
          <w:szCs w:val="22"/>
          <w:lang w:val="fr-CH" w:eastAsia="en-US"/>
        </w:rPr>
        <w:t>, jouets, etc.) comme décrit dans le manuel HH qui se trouve sur intranet*).</w:t>
      </w:r>
    </w:p>
    <w:p w:rsidR="007C43A6" w:rsidRPr="007C43A6" w:rsidRDefault="007C43A6" w:rsidP="00813FB6">
      <w:pPr>
        <w:numPr>
          <w:ilvl w:val="0"/>
          <w:numId w:val="8"/>
        </w:numPr>
        <w:tabs>
          <w:tab w:val="num" w:pos="851"/>
          <w:tab w:val="left" w:pos="6804"/>
          <w:tab w:val="left" w:pos="9639"/>
        </w:tabs>
        <w:overflowPunct w:val="0"/>
        <w:autoSpaceDE w:val="0"/>
        <w:autoSpaceDN w:val="0"/>
        <w:adjustRightInd w:val="0"/>
        <w:spacing w:before="120" w:after="60" w:line="276" w:lineRule="auto"/>
        <w:contextualSpacing/>
        <w:jc w:val="both"/>
        <w:textAlignment w:val="baseline"/>
        <w:rPr>
          <w:rFonts w:eastAsia="Calibri"/>
          <w:sz w:val="22"/>
          <w:szCs w:val="22"/>
          <w:lang w:val="fr-CH" w:eastAsia="en-US"/>
        </w:rPr>
      </w:pPr>
      <w:r w:rsidRPr="007C43A6">
        <w:rPr>
          <w:rFonts w:eastAsia="Calibri" w:cs="Arial"/>
          <w:b/>
          <w:sz w:val="22"/>
          <w:szCs w:val="22"/>
          <w:lang w:val="fr-CH" w:eastAsia="en-US"/>
        </w:rPr>
        <w:t>Traitement de l’infection</w:t>
      </w:r>
      <w:r w:rsidRPr="007C43A6">
        <w:rPr>
          <w:rFonts w:eastAsia="Calibri" w:cs="Arial"/>
          <w:sz w:val="22"/>
          <w:szCs w:val="22"/>
          <w:lang w:val="fr-CH" w:eastAsia="en-US"/>
        </w:rPr>
        <w:t xml:space="preserve"> selon avis infectiologique </w:t>
      </w:r>
      <w:r w:rsidRPr="007C43A6">
        <w:rPr>
          <w:rFonts w:eastAsia="Calibri" w:cs="Arial"/>
          <w:color w:val="FF0000"/>
          <w:sz w:val="22"/>
          <w:szCs w:val="22"/>
          <w:highlight w:val="yellow"/>
          <w:lang w:val="fr-CH" w:eastAsia="en-US"/>
        </w:rPr>
        <w:t>(responsabilité de l’équipe médicale)</w:t>
      </w:r>
      <w:r w:rsidRPr="007C43A6">
        <w:rPr>
          <w:rFonts w:eastAsia="Calibri" w:cs="Arial"/>
          <w:color w:val="FF0000"/>
          <w:sz w:val="22"/>
          <w:szCs w:val="22"/>
          <w:lang w:val="fr-CH" w:eastAsia="en-US"/>
        </w:rPr>
        <w:t>.</w:t>
      </w:r>
    </w:p>
    <w:p w:rsidR="007C43A6" w:rsidRPr="007C43A6" w:rsidRDefault="007C43A6" w:rsidP="00813FB6">
      <w:pPr>
        <w:numPr>
          <w:ilvl w:val="0"/>
          <w:numId w:val="8"/>
        </w:numPr>
        <w:tabs>
          <w:tab w:val="num" w:pos="851"/>
          <w:tab w:val="left" w:pos="6804"/>
          <w:tab w:val="left" w:pos="9639"/>
        </w:tabs>
        <w:overflowPunct w:val="0"/>
        <w:autoSpaceDE w:val="0"/>
        <w:autoSpaceDN w:val="0"/>
        <w:adjustRightInd w:val="0"/>
        <w:spacing w:before="120" w:after="60" w:line="276" w:lineRule="auto"/>
        <w:contextualSpacing/>
        <w:jc w:val="both"/>
        <w:textAlignment w:val="baseline"/>
        <w:rPr>
          <w:rFonts w:eastAsia="Calibri"/>
          <w:sz w:val="22"/>
          <w:szCs w:val="22"/>
          <w:lang w:val="fr-CH" w:eastAsia="en-US"/>
        </w:rPr>
      </w:pPr>
      <w:r w:rsidRPr="007C43A6">
        <w:rPr>
          <w:rFonts w:eastAsia="Calibri" w:cs="Arial"/>
          <w:b/>
          <w:sz w:val="22"/>
          <w:szCs w:val="22"/>
          <w:u w:val="single"/>
          <w:lang w:val="fr-CH" w:eastAsia="en-US"/>
        </w:rPr>
        <w:t xml:space="preserve">Mesures </w:t>
      </w:r>
      <w:r w:rsidRPr="007C43A6">
        <w:rPr>
          <w:rFonts w:eastAsia="Calibri" w:cs="Arial"/>
          <w:sz w:val="22"/>
          <w:szCs w:val="22"/>
          <w:u w:val="single"/>
          <w:lang w:val="fr-CH" w:eastAsia="en-US"/>
        </w:rPr>
        <w:t>à l’attention</w:t>
      </w:r>
      <w:r w:rsidRPr="007C43A6">
        <w:rPr>
          <w:rFonts w:eastAsia="Calibri" w:cs="Arial"/>
          <w:sz w:val="22"/>
          <w:szCs w:val="22"/>
          <w:lang w:val="fr-CH" w:eastAsia="en-US"/>
        </w:rPr>
        <w:t xml:space="preserve"> de </w:t>
      </w:r>
      <w:r w:rsidRPr="007C43A6">
        <w:rPr>
          <w:rFonts w:eastAsia="Calibri" w:cs="Arial"/>
          <w:b/>
          <w:sz w:val="22"/>
          <w:szCs w:val="22"/>
          <w:u w:val="single"/>
          <w:lang w:val="fr-CH" w:eastAsia="en-US"/>
        </w:rPr>
        <w:t>l’entourage proche</w:t>
      </w:r>
      <w:r w:rsidRPr="007C43A6">
        <w:rPr>
          <w:rFonts w:eastAsia="Calibri" w:cs="Arial"/>
          <w:sz w:val="22"/>
          <w:szCs w:val="22"/>
          <w:lang w:val="fr-CH" w:eastAsia="en-US"/>
        </w:rPr>
        <w:t xml:space="preserve"> exposé :</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sz w:val="22"/>
          <w:szCs w:val="22"/>
          <w:lang w:val="fr-CH" w:eastAsia="en-US"/>
        </w:rPr>
        <w:t xml:space="preserve">Se référer au point </w:t>
      </w:r>
      <w:r w:rsidRPr="007C43A6">
        <w:rPr>
          <w:rFonts w:eastAsia="Calibri" w:cs="Arial"/>
          <w:b/>
          <w:sz w:val="22"/>
          <w:szCs w:val="22"/>
          <w:lang w:val="fr-CH" w:eastAsia="en-US"/>
        </w:rPr>
        <w:t>1.a.</w:t>
      </w:r>
    </w:p>
    <w:p w:rsidR="007C43A6" w:rsidRPr="007C43A6" w:rsidRDefault="007C43A6" w:rsidP="00813FB6">
      <w:pPr>
        <w:numPr>
          <w:ilvl w:val="0"/>
          <w:numId w:val="8"/>
        </w:numPr>
        <w:tabs>
          <w:tab w:val="num" w:pos="1701"/>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b/>
          <w:sz w:val="22"/>
          <w:szCs w:val="22"/>
          <w:lang w:val="fr-CH" w:eastAsia="en-US"/>
        </w:rPr>
        <w:t xml:space="preserve">Mesures </w:t>
      </w:r>
      <w:r w:rsidRPr="007C43A6">
        <w:rPr>
          <w:rFonts w:eastAsia="Calibri" w:cs="Arial"/>
          <w:sz w:val="22"/>
          <w:szCs w:val="22"/>
          <w:lang w:val="fr-CH" w:eastAsia="en-US"/>
        </w:rPr>
        <w:t xml:space="preserve">à l’attention </w:t>
      </w:r>
      <w:r w:rsidRPr="007C43A6">
        <w:rPr>
          <w:rFonts w:eastAsia="Calibri" w:cs="Arial"/>
          <w:b/>
          <w:sz w:val="22"/>
          <w:szCs w:val="22"/>
          <w:u w:val="single"/>
          <w:lang w:val="fr-CH" w:eastAsia="en-US"/>
        </w:rPr>
        <w:t>du personnel exposé</w:t>
      </w:r>
      <w:r w:rsidRPr="007C43A6">
        <w:rPr>
          <w:rFonts w:eastAsia="Calibri" w:cs="Arial"/>
          <w:sz w:val="22"/>
          <w:szCs w:val="22"/>
          <w:lang w:val="fr-CH" w:eastAsia="en-US"/>
        </w:rPr>
        <w:t xml:space="preserve"> sans protection (blouse, masque chirurgical, gants à usage unique)</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sz w:val="22"/>
          <w:szCs w:val="22"/>
          <w:lang w:val="fr-CH" w:eastAsia="en-US"/>
        </w:rPr>
        <w:t xml:space="preserve">Se référer au point </w:t>
      </w:r>
      <w:r w:rsidRPr="007C43A6">
        <w:rPr>
          <w:rFonts w:eastAsia="Calibri" w:cs="Arial"/>
          <w:b/>
          <w:sz w:val="22"/>
          <w:szCs w:val="22"/>
          <w:lang w:val="fr-CH" w:eastAsia="en-US"/>
        </w:rPr>
        <w:t>1.b.</w:t>
      </w:r>
      <w:r w:rsidRPr="007C43A6">
        <w:rPr>
          <w:rFonts w:eastAsia="Calibri" w:cs="Arial"/>
          <w:sz w:val="22"/>
          <w:szCs w:val="22"/>
          <w:lang w:val="fr-CH" w:eastAsia="en-US"/>
        </w:rPr>
        <w:t xml:space="preserve"> </w:t>
      </w:r>
    </w:p>
    <w:p w:rsidR="007C43A6" w:rsidRPr="007C43A6" w:rsidRDefault="007C43A6" w:rsidP="00813FB6">
      <w:pPr>
        <w:numPr>
          <w:ilvl w:val="0"/>
          <w:numId w:val="8"/>
        </w:numPr>
        <w:tabs>
          <w:tab w:val="num" w:pos="1701"/>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b/>
          <w:sz w:val="22"/>
          <w:szCs w:val="22"/>
          <w:lang w:val="fr-CH" w:eastAsia="en-US"/>
        </w:rPr>
        <w:t>Mesures</w:t>
      </w:r>
      <w:r w:rsidRPr="007C43A6">
        <w:rPr>
          <w:rFonts w:eastAsia="Calibri" w:cs="Arial"/>
          <w:sz w:val="22"/>
          <w:szCs w:val="22"/>
          <w:lang w:val="fr-CH" w:eastAsia="en-US"/>
        </w:rPr>
        <w:t xml:space="preserve"> à l’attention des </w:t>
      </w:r>
      <w:r w:rsidRPr="007C43A6">
        <w:rPr>
          <w:rFonts w:eastAsia="Calibri" w:cs="Arial"/>
          <w:b/>
          <w:sz w:val="22"/>
          <w:szCs w:val="22"/>
          <w:u w:val="single"/>
          <w:lang w:val="fr-CH" w:eastAsia="en-US"/>
        </w:rPr>
        <w:t>enfants hospitalisés exposés</w:t>
      </w:r>
      <w:r w:rsidRPr="007C43A6">
        <w:rPr>
          <w:rFonts w:eastAsia="Calibri" w:cs="Arial"/>
          <w:sz w:val="22"/>
          <w:szCs w:val="22"/>
          <w:lang w:val="fr-CH" w:eastAsia="en-US"/>
        </w:rPr>
        <w:t xml:space="preserve"> (voisins de chambre, etc.) :</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sz w:val="22"/>
          <w:szCs w:val="22"/>
          <w:lang w:val="fr-CH" w:eastAsia="en-US"/>
        </w:rPr>
        <w:t>Faire la liste des enfants exposés</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sz w:val="22"/>
          <w:szCs w:val="22"/>
          <w:lang w:val="fr-CH" w:eastAsia="en-US"/>
        </w:rPr>
        <w:t>Contrôler le statut vaccinal et si nécessaire compléter la vaccination</w:t>
      </w:r>
    </w:p>
    <w:p w:rsidR="007C43A6" w:rsidRPr="007C43A6" w:rsidRDefault="007C43A6" w:rsidP="00813FB6">
      <w:pPr>
        <w:numPr>
          <w:ilvl w:val="2"/>
          <w:numId w:val="8"/>
        </w:numPr>
        <w:tabs>
          <w:tab w:val="left" w:pos="6804"/>
          <w:tab w:val="left" w:pos="9639"/>
        </w:tabs>
        <w:overflowPunct w:val="0"/>
        <w:autoSpaceDE w:val="0"/>
        <w:autoSpaceDN w:val="0"/>
        <w:adjustRightInd w:val="0"/>
        <w:spacing w:before="60" w:after="60" w:line="276" w:lineRule="auto"/>
        <w:contextualSpacing/>
        <w:jc w:val="both"/>
        <w:textAlignment w:val="baseline"/>
        <w:rPr>
          <w:rFonts w:eastAsia="Calibri" w:cs="Arial"/>
          <w:sz w:val="22"/>
          <w:szCs w:val="22"/>
          <w:lang w:val="fr-CH" w:eastAsia="en-US"/>
        </w:rPr>
      </w:pPr>
      <w:r w:rsidRPr="007C43A6">
        <w:rPr>
          <w:rFonts w:eastAsia="Calibri" w:cs="Arial"/>
          <w:sz w:val="22"/>
          <w:szCs w:val="22"/>
          <w:lang w:val="fr-CH" w:eastAsia="en-US"/>
        </w:rPr>
        <w:t>Proposer une prophylaxie aux enfants exposés</w:t>
      </w:r>
    </w:p>
    <w:p w:rsidR="007C43A6" w:rsidRPr="007C43A6" w:rsidRDefault="007C43A6" w:rsidP="00813FB6">
      <w:pPr>
        <w:tabs>
          <w:tab w:val="left" w:pos="6804"/>
          <w:tab w:val="left" w:pos="9639"/>
        </w:tabs>
        <w:overflowPunct w:val="0"/>
        <w:autoSpaceDE w:val="0"/>
        <w:autoSpaceDN w:val="0"/>
        <w:adjustRightInd w:val="0"/>
        <w:spacing w:before="60" w:after="60"/>
        <w:ind w:left="1560"/>
        <w:jc w:val="both"/>
        <w:textAlignment w:val="baseline"/>
        <w:rPr>
          <w:rFonts w:eastAsia="Calibri" w:cs="Arial"/>
          <w:sz w:val="22"/>
          <w:szCs w:val="22"/>
          <w:lang w:val="fr-CH" w:eastAsia="en-US"/>
        </w:rPr>
      </w:pPr>
    </w:p>
    <w:p w:rsidR="007C43A6" w:rsidRPr="007C43A6" w:rsidRDefault="007C43A6" w:rsidP="001B5977">
      <w:pPr>
        <w:keepNext/>
        <w:numPr>
          <w:ilvl w:val="12"/>
          <w:numId w:val="0"/>
        </w:numPr>
        <w:overflowPunct w:val="0"/>
        <w:autoSpaceDE w:val="0"/>
        <w:autoSpaceDN w:val="0"/>
        <w:adjustRightInd w:val="0"/>
        <w:spacing w:before="120" w:after="120"/>
        <w:ind w:left="425"/>
        <w:jc w:val="both"/>
        <w:textAlignment w:val="baseline"/>
        <w:rPr>
          <w:b/>
          <w:bCs/>
          <w:sz w:val="22"/>
          <w:szCs w:val="22"/>
        </w:rPr>
      </w:pPr>
      <w:r w:rsidRPr="007C43A6">
        <w:rPr>
          <w:b/>
          <w:bCs/>
          <w:sz w:val="22"/>
          <w:szCs w:val="22"/>
        </w:rPr>
        <w:t>Prophylaxie post exposition</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6770"/>
      </w:tblGrid>
      <w:tr w:rsidR="007C43A6" w:rsidRPr="007C43A6" w:rsidTr="001B5977">
        <w:tc>
          <w:tcPr>
            <w:tcW w:w="2086" w:type="dxa"/>
          </w:tcPr>
          <w:p w:rsidR="007C43A6" w:rsidRPr="007C43A6" w:rsidRDefault="007C43A6" w:rsidP="00813FB6">
            <w:pPr>
              <w:keepNext/>
              <w:numPr>
                <w:ilvl w:val="12"/>
                <w:numId w:val="0"/>
              </w:numPr>
              <w:overflowPunct w:val="0"/>
              <w:autoSpaceDE w:val="0"/>
              <w:autoSpaceDN w:val="0"/>
              <w:adjustRightInd w:val="0"/>
              <w:spacing w:before="20" w:after="20"/>
              <w:jc w:val="both"/>
              <w:textAlignment w:val="baseline"/>
              <w:rPr>
                <w:sz w:val="20"/>
                <w:szCs w:val="20"/>
              </w:rPr>
            </w:pPr>
            <w:proofErr w:type="spellStart"/>
            <w:r w:rsidRPr="007C43A6">
              <w:rPr>
                <w:b/>
                <w:bCs/>
                <w:sz w:val="20"/>
                <w:szCs w:val="20"/>
              </w:rPr>
              <w:t>Azithromycin</w:t>
            </w:r>
            <w:proofErr w:type="spellEnd"/>
            <w:r w:rsidRPr="007C43A6">
              <w:rPr>
                <w:b/>
                <w:bCs/>
                <w:sz w:val="20"/>
                <w:szCs w:val="20"/>
              </w:rPr>
              <w:t xml:space="preserve"> </w:t>
            </w:r>
            <w:r w:rsidRPr="007C43A6">
              <w:rPr>
                <w:sz w:val="20"/>
                <w:szCs w:val="20"/>
              </w:rPr>
              <w:t>(</w:t>
            </w:r>
            <w:proofErr w:type="spellStart"/>
            <w:r w:rsidRPr="007C43A6">
              <w:rPr>
                <w:sz w:val="20"/>
                <w:szCs w:val="20"/>
              </w:rPr>
              <w:t>Zithromax</w:t>
            </w:r>
            <w:proofErr w:type="spellEnd"/>
            <w:r w:rsidRPr="007C43A6">
              <w:rPr>
                <w:sz w:val="20"/>
                <w:szCs w:val="20"/>
              </w:rPr>
              <w:t>®)</w:t>
            </w:r>
          </w:p>
        </w:tc>
        <w:tc>
          <w:tcPr>
            <w:tcW w:w="6770" w:type="dxa"/>
          </w:tcPr>
          <w:p w:rsidR="007C43A6" w:rsidRPr="007C43A6" w:rsidRDefault="007C43A6" w:rsidP="00813FB6">
            <w:pPr>
              <w:numPr>
                <w:ilvl w:val="0"/>
                <w:numId w:val="5"/>
              </w:numPr>
              <w:overflowPunct w:val="0"/>
              <w:autoSpaceDE w:val="0"/>
              <w:autoSpaceDN w:val="0"/>
              <w:adjustRightInd w:val="0"/>
              <w:spacing w:before="20" w:after="20" w:line="276" w:lineRule="auto"/>
              <w:ind w:left="367" w:hanging="283"/>
              <w:jc w:val="both"/>
              <w:textAlignment w:val="baseline"/>
              <w:rPr>
                <w:rFonts w:eastAsia="Calibri"/>
                <w:sz w:val="22"/>
                <w:szCs w:val="22"/>
                <w:lang w:val="fr-CH" w:eastAsia="en-US"/>
              </w:rPr>
            </w:pPr>
            <w:r w:rsidRPr="007C43A6">
              <w:rPr>
                <w:rFonts w:eastAsia="Calibri"/>
                <w:sz w:val="22"/>
                <w:szCs w:val="22"/>
                <w:lang w:val="fr-CH" w:eastAsia="en-US"/>
              </w:rPr>
              <w:t xml:space="preserve">Enfants: 10 mg/kg/jour </w:t>
            </w:r>
            <w:proofErr w:type="spellStart"/>
            <w:r w:rsidRPr="007C43A6">
              <w:rPr>
                <w:rFonts w:eastAsia="Calibri"/>
                <w:sz w:val="22"/>
                <w:szCs w:val="22"/>
                <w:lang w:val="fr-CH" w:eastAsia="en-US"/>
              </w:rPr>
              <w:t>p.o</w:t>
            </w:r>
            <w:proofErr w:type="spellEnd"/>
            <w:r w:rsidRPr="007C43A6">
              <w:rPr>
                <w:rFonts w:eastAsia="Calibri"/>
                <w:sz w:val="22"/>
                <w:szCs w:val="22"/>
                <w:lang w:val="fr-CH" w:eastAsia="en-US"/>
              </w:rPr>
              <w:t xml:space="preserve">. en 1 dose </w:t>
            </w:r>
            <w:proofErr w:type="spellStart"/>
            <w:r w:rsidRPr="007C43A6">
              <w:rPr>
                <w:rFonts w:eastAsia="Calibri"/>
                <w:sz w:val="22"/>
                <w:szCs w:val="22"/>
                <w:lang w:val="fr-CH" w:eastAsia="en-US"/>
              </w:rPr>
              <w:t>pdt</w:t>
            </w:r>
            <w:proofErr w:type="spellEnd"/>
            <w:r w:rsidRPr="007C43A6">
              <w:rPr>
                <w:rFonts w:eastAsia="Calibri"/>
                <w:sz w:val="22"/>
                <w:szCs w:val="22"/>
                <w:lang w:val="fr-CH" w:eastAsia="en-US"/>
              </w:rPr>
              <w:t xml:space="preserve"> 3 jours.</w:t>
            </w:r>
          </w:p>
          <w:p w:rsidR="007C43A6" w:rsidRPr="007C43A6" w:rsidRDefault="007C43A6" w:rsidP="00813FB6">
            <w:pPr>
              <w:numPr>
                <w:ilvl w:val="0"/>
                <w:numId w:val="5"/>
              </w:numPr>
              <w:overflowPunct w:val="0"/>
              <w:autoSpaceDE w:val="0"/>
              <w:autoSpaceDN w:val="0"/>
              <w:adjustRightInd w:val="0"/>
              <w:spacing w:before="20" w:after="20" w:line="276" w:lineRule="auto"/>
              <w:ind w:left="367" w:hanging="283"/>
              <w:jc w:val="both"/>
              <w:textAlignment w:val="baseline"/>
              <w:rPr>
                <w:rFonts w:eastAsia="Calibri"/>
                <w:sz w:val="22"/>
                <w:szCs w:val="22"/>
                <w:lang w:val="fr-CH" w:eastAsia="en-US"/>
              </w:rPr>
            </w:pPr>
            <w:r w:rsidRPr="007C43A6">
              <w:rPr>
                <w:rFonts w:eastAsia="Calibri"/>
                <w:sz w:val="22"/>
                <w:szCs w:val="22"/>
                <w:lang w:val="fr-CH" w:eastAsia="en-US"/>
              </w:rPr>
              <w:t xml:space="preserve">Adultes: 500 mg/jour </w:t>
            </w:r>
            <w:proofErr w:type="spellStart"/>
            <w:r w:rsidRPr="007C43A6">
              <w:rPr>
                <w:rFonts w:eastAsia="Calibri"/>
                <w:sz w:val="22"/>
                <w:szCs w:val="22"/>
                <w:lang w:val="fr-CH" w:eastAsia="en-US"/>
              </w:rPr>
              <w:t>p.o</w:t>
            </w:r>
            <w:proofErr w:type="spellEnd"/>
            <w:r w:rsidRPr="007C43A6">
              <w:rPr>
                <w:rFonts w:eastAsia="Calibri"/>
                <w:sz w:val="22"/>
                <w:szCs w:val="22"/>
                <w:lang w:val="fr-CH" w:eastAsia="en-US"/>
              </w:rPr>
              <w:t xml:space="preserve">. en 1 dose </w:t>
            </w:r>
            <w:proofErr w:type="spellStart"/>
            <w:r w:rsidRPr="007C43A6">
              <w:rPr>
                <w:rFonts w:eastAsia="Calibri"/>
                <w:sz w:val="22"/>
                <w:szCs w:val="22"/>
                <w:lang w:val="fr-CH" w:eastAsia="en-US"/>
              </w:rPr>
              <w:t>pdt</w:t>
            </w:r>
            <w:proofErr w:type="spellEnd"/>
            <w:r w:rsidRPr="007C43A6">
              <w:rPr>
                <w:rFonts w:eastAsia="Calibri"/>
                <w:sz w:val="22"/>
                <w:szCs w:val="22"/>
                <w:lang w:val="fr-CH" w:eastAsia="en-US"/>
              </w:rPr>
              <w:t xml:space="preserve"> 3 jours. </w:t>
            </w:r>
          </w:p>
          <w:p w:rsidR="007C43A6" w:rsidRPr="007C43A6" w:rsidRDefault="007C43A6" w:rsidP="00813FB6">
            <w:pPr>
              <w:numPr>
                <w:ilvl w:val="0"/>
                <w:numId w:val="5"/>
              </w:numPr>
              <w:overflowPunct w:val="0"/>
              <w:autoSpaceDE w:val="0"/>
              <w:autoSpaceDN w:val="0"/>
              <w:adjustRightInd w:val="0"/>
              <w:spacing w:before="20" w:after="20" w:line="276" w:lineRule="auto"/>
              <w:ind w:left="367" w:hanging="283"/>
              <w:jc w:val="both"/>
              <w:textAlignment w:val="baseline"/>
              <w:rPr>
                <w:rFonts w:ascii="Calibri" w:eastAsia="Calibri" w:hAnsi="Calibri"/>
                <w:sz w:val="22"/>
                <w:szCs w:val="22"/>
                <w:lang w:val="en-US" w:eastAsia="en-US"/>
              </w:rPr>
            </w:pPr>
            <w:proofErr w:type="spellStart"/>
            <w:r w:rsidRPr="007C43A6">
              <w:rPr>
                <w:rFonts w:eastAsia="Calibri"/>
                <w:sz w:val="22"/>
                <w:szCs w:val="22"/>
                <w:lang w:val="en-US" w:eastAsia="en-US"/>
              </w:rPr>
              <w:t>Grossesse</w:t>
            </w:r>
            <w:proofErr w:type="spellEnd"/>
            <w:r w:rsidRPr="007C43A6">
              <w:rPr>
                <w:rFonts w:eastAsia="Calibri"/>
                <w:sz w:val="22"/>
                <w:szCs w:val="22"/>
                <w:lang w:val="en-US" w:eastAsia="en-US"/>
              </w:rPr>
              <w:t xml:space="preserve"> : </w:t>
            </w:r>
            <w:proofErr w:type="spellStart"/>
            <w:r w:rsidRPr="007C43A6">
              <w:rPr>
                <w:rFonts w:eastAsia="Calibri"/>
                <w:sz w:val="22"/>
                <w:szCs w:val="22"/>
                <w:lang w:val="en-US" w:eastAsia="en-US"/>
              </w:rPr>
              <w:t>catégorie</w:t>
            </w:r>
            <w:proofErr w:type="spellEnd"/>
            <w:r w:rsidRPr="007C43A6">
              <w:rPr>
                <w:rFonts w:eastAsia="Calibri"/>
                <w:sz w:val="22"/>
                <w:szCs w:val="22"/>
                <w:lang w:val="en-US" w:eastAsia="en-US"/>
              </w:rPr>
              <w:t xml:space="preserve"> B</w:t>
            </w:r>
          </w:p>
        </w:tc>
      </w:tr>
      <w:tr w:rsidR="007C43A6" w:rsidRPr="007C43A6" w:rsidTr="001B5977">
        <w:tc>
          <w:tcPr>
            <w:tcW w:w="2086" w:type="dxa"/>
          </w:tcPr>
          <w:p w:rsidR="007C43A6" w:rsidRPr="007C43A6" w:rsidRDefault="007C43A6" w:rsidP="00813FB6">
            <w:pPr>
              <w:keepNext/>
              <w:numPr>
                <w:ilvl w:val="12"/>
                <w:numId w:val="0"/>
              </w:numPr>
              <w:overflowPunct w:val="0"/>
              <w:autoSpaceDE w:val="0"/>
              <w:autoSpaceDN w:val="0"/>
              <w:adjustRightInd w:val="0"/>
              <w:spacing w:before="20" w:after="20"/>
              <w:jc w:val="both"/>
              <w:textAlignment w:val="baseline"/>
              <w:rPr>
                <w:b/>
                <w:bCs/>
                <w:sz w:val="20"/>
                <w:szCs w:val="20"/>
              </w:rPr>
            </w:pPr>
            <w:proofErr w:type="spellStart"/>
            <w:r w:rsidRPr="007C43A6">
              <w:rPr>
                <w:b/>
                <w:bCs/>
                <w:sz w:val="20"/>
                <w:szCs w:val="20"/>
              </w:rPr>
              <w:t>Clarithromycin</w:t>
            </w:r>
            <w:proofErr w:type="spellEnd"/>
          </w:p>
          <w:p w:rsidR="007C43A6" w:rsidRPr="007C43A6" w:rsidRDefault="007C43A6" w:rsidP="00813FB6">
            <w:pPr>
              <w:keepNext/>
              <w:numPr>
                <w:ilvl w:val="12"/>
                <w:numId w:val="0"/>
              </w:numPr>
              <w:overflowPunct w:val="0"/>
              <w:autoSpaceDE w:val="0"/>
              <w:autoSpaceDN w:val="0"/>
              <w:adjustRightInd w:val="0"/>
              <w:spacing w:before="20" w:after="20"/>
              <w:jc w:val="both"/>
              <w:textAlignment w:val="baseline"/>
              <w:rPr>
                <w:b/>
                <w:bCs/>
                <w:sz w:val="20"/>
                <w:szCs w:val="20"/>
              </w:rPr>
            </w:pPr>
            <w:r w:rsidRPr="007C43A6">
              <w:rPr>
                <w:sz w:val="20"/>
                <w:szCs w:val="20"/>
              </w:rPr>
              <w:t>(</w:t>
            </w:r>
            <w:proofErr w:type="spellStart"/>
            <w:r w:rsidRPr="007C43A6">
              <w:rPr>
                <w:sz w:val="20"/>
                <w:szCs w:val="20"/>
              </w:rPr>
              <w:t>Klacid</w:t>
            </w:r>
            <w:proofErr w:type="spellEnd"/>
            <w:r w:rsidRPr="007C43A6">
              <w:rPr>
                <w:sz w:val="20"/>
                <w:szCs w:val="20"/>
              </w:rPr>
              <w:t xml:space="preserve">®, </w:t>
            </w:r>
            <w:proofErr w:type="spellStart"/>
            <w:r w:rsidRPr="007C43A6">
              <w:rPr>
                <w:sz w:val="20"/>
                <w:szCs w:val="20"/>
              </w:rPr>
              <w:t>Klaciped</w:t>
            </w:r>
            <w:proofErr w:type="spellEnd"/>
            <w:r w:rsidRPr="007C43A6">
              <w:rPr>
                <w:sz w:val="20"/>
                <w:szCs w:val="20"/>
              </w:rPr>
              <w:t>®)</w:t>
            </w:r>
          </w:p>
        </w:tc>
        <w:tc>
          <w:tcPr>
            <w:tcW w:w="6770" w:type="dxa"/>
          </w:tcPr>
          <w:p w:rsidR="007C43A6" w:rsidRPr="007C43A6" w:rsidRDefault="007C43A6" w:rsidP="00813FB6">
            <w:pPr>
              <w:numPr>
                <w:ilvl w:val="0"/>
                <w:numId w:val="6"/>
              </w:numPr>
              <w:overflowPunct w:val="0"/>
              <w:autoSpaceDE w:val="0"/>
              <w:autoSpaceDN w:val="0"/>
              <w:adjustRightInd w:val="0"/>
              <w:spacing w:before="20" w:after="20" w:line="276" w:lineRule="auto"/>
              <w:ind w:left="367" w:hanging="283"/>
              <w:jc w:val="both"/>
              <w:textAlignment w:val="baseline"/>
              <w:rPr>
                <w:rFonts w:eastAsia="Calibri"/>
                <w:sz w:val="22"/>
                <w:szCs w:val="22"/>
                <w:lang w:val="en-US" w:eastAsia="en-US"/>
              </w:rPr>
            </w:pPr>
            <w:proofErr w:type="spellStart"/>
            <w:r w:rsidRPr="007C43A6">
              <w:rPr>
                <w:rFonts w:eastAsia="Calibri"/>
                <w:sz w:val="22"/>
                <w:szCs w:val="22"/>
                <w:lang w:val="en-US" w:eastAsia="en-US"/>
              </w:rPr>
              <w:t>Enfants</w:t>
            </w:r>
            <w:proofErr w:type="spellEnd"/>
            <w:r w:rsidRPr="007C43A6">
              <w:rPr>
                <w:rFonts w:eastAsia="Calibri"/>
                <w:sz w:val="22"/>
                <w:szCs w:val="22"/>
                <w:lang w:val="en-US" w:eastAsia="en-US"/>
              </w:rPr>
              <w:t xml:space="preserve"> &lt;1 </w:t>
            </w:r>
            <w:proofErr w:type="spellStart"/>
            <w:r w:rsidRPr="007C43A6">
              <w:rPr>
                <w:rFonts w:eastAsia="Calibri"/>
                <w:sz w:val="22"/>
                <w:szCs w:val="22"/>
                <w:lang w:val="en-US" w:eastAsia="en-US"/>
              </w:rPr>
              <w:t>mois</w:t>
            </w:r>
            <w:proofErr w:type="spellEnd"/>
            <w:r w:rsidRPr="007C43A6">
              <w:rPr>
                <w:rFonts w:eastAsia="Calibri"/>
                <w:sz w:val="22"/>
                <w:szCs w:val="22"/>
                <w:lang w:val="en-US" w:eastAsia="en-US"/>
              </w:rPr>
              <w:t xml:space="preserve">: non </w:t>
            </w:r>
            <w:proofErr w:type="spellStart"/>
            <w:r w:rsidRPr="007C43A6">
              <w:rPr>
                <w:rFonts w:eastAsia="Calibri"/>
                <w:sz w:val="22"/>
                <w:szCs w:val="22"/>
                <w:lang w:val="en-US" w:eastAsia="en-US"/>
              </w:rPr>
              <w:t>recommandé</w:t>
            </w:r>
            <w:proofErr w:type="spellEnd"/>
            <w:r w:rsidRPr="007C43A6">
              <w:rPr>
                <w:rFonts w:eastAsia="Calibri"/>
                <w:sz w:val="22"/>
                <w:szCs w:val="22"/>
                <w:lang w:val="en-US" w:eastAsia="en-US"/>
              </w:rPr>
              <w:t xml:space="preserve">. </w:t>
            </w:r>
          </w:p>
          <w:p w:rsidR="007C43A6" w:rsidRPr="007C43A6" w:rsidRDefault="007C43A6" w:rsidP="00813FB6">
            <w:pPr>
              <w:numPr>
                <w:ilvl w:val="0"/>
                <w:numId w:val="6"/>
              </w:numPr>
              <w:overflowPunct w:val="0"/>
              <w:autoSpaceDE w:val="0"/>
              <w:autoSpaceDN w:val="0"/>
              <w:adjustRightInd w:val="0"/>
              <w:spacing w:before="20" w:after="20" w:line="276" w:lineRule="auto"/>
              <w:ind w:left="367" w:hanging="283"/>
              <w:jc w:val="both"/>
              <w:textAlignment w:val="baseline"/>
              <w:rPr>
                <w:rFonts w:eastAsia="Calibri"/>
                <w:sz w:val="22"/>
                <w:szCs w:val="22"/>
                <w:lang w:val="fr-CH" w:eastAsia="en-US"/>
              </w:rPr>
            </w:pPr>
            <w:r w:rsidRPr="007C43A6">
              <w:rPr>
                <w:rFonts w:eastAsia="Calibri"/>
                <w:sz w:val="22"/>
                <w:szCs w:val="22"/>
                <w:lang w:val="fr-CH" w:eastAsia="en-US"/>
              </w:rPr>
              <w:t xml:space="preserve">Enfants &gt;1 mois: 15 mg/kg </w:t>
            </w:r>
            <w:proofErr w:type="spellStart"/>
            <w:r w:rsidRPr="007C43A6">
              <w:rPr>
                <w:rFonts w:eastAsia="Calibri"/>
                <w:sz w:val="22"/>
                <w:szCs w:val="22"/>
                <w:lang w:val="fr-CH" w:eastAsia="en-US"/>
              </w:rPr>
              <w:t>p.o</w:t>
            </w:r>
            <w:proofErr w:type="spellEnd"/>
            <w:r w:rsidRPr="007C43A6">
              <w:rPr>
                <w:rFonts w:eastAsia="Calibri"/>
                <w:sz w:val="22"/>
                <w:szCs w:val="22"/>
                <w:lang w:val="fr-CH" w:eastAsia="en-US"/>
              </w:rPr>
              <w:t>. en 2 doses (maximum: 1 g par jour) pendant 7 jours</w:t>
            </w:r>
          </w:p>
          <w:p w:rsidR="007C43A6" w:rsidRPr="007C43A6" w:rsidRDefault="007C43A6" w:rsidP="00813FB6">
            <w:pPr>
              <w:numPr>
                <w:ilvl w:val="0"/>
                <w:numId w:val="6"/>
              </w:numPr>
              <w:overflowPunct w:val="0"/>
              <w:autoSpaceDE w:val="0"/>
              <w:autoSpaceDN w:val="0"/>
              <w:adjustRightInd w:val="0"/>
              <w:spacing w:before="20" w:after="20" w:line="276" w:lineRule="auto"/>
              <w:ind w:left="367" w:hanging="283"/>
              <w:jc w:val="both"/>
              <w:textAlignment w:val="baseline"/>
              <w:rPr>
                <w:rFonts w:eastAsia="Calibri"/>
                <w:sz w:val="22"/>
                <w:szCs w:val="22"/>
                <w:lang w:val="fr-CH" w:eastAsia="en-US"/>
              </w:rPr>
            </w:pPr>
            <w:r w:rsidRPr="007C43A6">
              <w:rPr>
                <w:rFonts w:eastAsia="Calibri"/>
                <w:sz w:val="22"/>
                <w:szCs w:val="22"/>
                <w:lang w:val="fr-CH" w:eastAsia="en-US"/>
              </w:rPr>
              <w:t xml:space="preserve">Adultes: 1 g /j </w:t>
            </w:r>
            <w:proofErr w:type="spellStart"/>
            <w:r w:rsidRPr="007C43A6">
              <w:rPr>
                <w:rFonts w:eastAsia="Calibri"/>
                <w:sz w:val="22"/>
                <w:szCs w:val="22"/>
                <w:lang w:val="fr-CH" w:eastAsia="en-US"/>
              </w:rPr>
              <w:t>p.o</w:t>
            </w:r>
            <w:proofErr w:type="spellEnd"/>
            <w:r w:rsidRPr="007C43A6">
              <w:rPr>
                <w:rFonts w:eastAsia="Calibri"/>
                <w:sz w:val="22"/>
                <w:szCs w:val="22"/>
                <w:lang w:val="fr-CH" w:eastAsia="en-US"/>
              </w:rPr>
              <w:t xml:space="preserve">. en 2 doses pendant 7 jours. </w:t>
            </w:r>
          </w:p>
          <w:p w:rsidR="007C43A6" w:rsidRPr="007C43A6" w:rsidRDefault="007C43A6" w:rsidP="00813FB6">
            <w:pPr>
              <w:numPr>
                <w:ilvl w:val="0"/>
                <w:numId w:val="5"/>
              </w:numPr>
              <w:overflowPunct w:val="0"/>
              <w:autoSpaceDE w:val="0"/>
              <w:autoSpaceDN w:val="0"/>
              <w:adjustRightInd w:val="0"/>
              <w:spacing w:before="20" w:after="20" w:line="276" w:lineRule="auto"/>
              <w:ind w:left="367" w:hanging="283"/>
              <w:jc w:val="both"/>
              <w:textAlignment w:val="baseline"/>
              <w:rPr>
                <w:rFonts w:eastAsia="Calibri"/>
                <w:sz w:val="22"/>
                <w:szCs w:val="22"/>
                <w:lang w:val="en-US" w:eastAsia="en-US"/>
              </w:rPr>
            </w:pPr>
            <w:proofErr w:type="spellStart"/>
            <w:r w:rsidRPr="007C43A6">
              <w:rPr>
                <w:rFonts w:eastAsia="Calibri"/>
                <w:sz w:val="22"/>
                <w:szCs w:val="22"/>
                <w:lang w:val="en-US" w:eastAsia="en-US"/>
              </w:rPr>
              <w:t>Grossesse</w:t>
            </w:r>
            <w:proofErr w:type="spellEnd"/>
            <w:r w:rsidRPr="007C43A6">
              <w:rPr>
                <w:rFonts w:eastAsia="Calibri"/>
                <w:sz w:val="22"/>
                <w:szCs w:val="22"/>
                <w:lang w:val="en-US" w:eastAsia="en-US"/>
              </w:rPr>
              <w:t xml:space="preserve"> : </w:t>
            </w:r>
            <w:proofErr w:type="spellStart"/>
            <w:r w:rsidRPr="007C43A6">
              <w:rPr>
                <w:rFonts w:eastAsia="Calibri"/>
                <w:sz w:val="22"/>
                <w:szCs w:val="22"/>
                <w:lang w:val="en-US" w:eastAsia="en-US"/>
              </w:rPr>
              <w:t>catégorie</w:t>
            </w:r>
            <w:proofErr w:type="spellEnd"/>
            <w:r w:rsidRPr="007C43A6">
              <w:rPr>
                <w:rFonts w:eastAsia="Calibri"/>
                <w:sz w:val="22"/>
                <w:szCs w:val="22"/>
                <w:lang w:val="en-US" w:eastAsia="en-US"/>
              </w:rPr>
              <w:t xml:space="preserve"> B</w:t>
            </w:r>
          </w:p>
        </w:tc>
      </w:tr>
      <w:tr w:rsidR="007C43A6" w:rsidRPr="007C43A6" w:rsidTr="001B5977">
        <w:tc>
          <w:tcPr>
            <w:tcW w:w="2086" w:type="dxa"/>
          </w:tcPr>
          <w:p w:rsidR="007C43A6" w:rsidRPr="007C43A6" w:rsidRDefault="007C43A6" w:rsidP="00813FB6">
            <w:pPr>
              <w:keepNext/>
              <w:numPr>
                <w:ilvl w:val="12"/>
                <w:numId w:val="0"/>
              </w:numPr>
              <w:overflowPunct w:val="0"/>
              <w:autoSpaceDE w:val="0"/>
              <w:autoSpaceDN w:val="0"/>
              <w:adjustRightInd w:val="0"/>
              <w:spacing w:before="20" w:after="20"/>
              <w:jc w:val="both"/>
              <w:textAlignment w:val="baseline"/>
              <w:rPr>
                <w:sz w:val="20"/>
                <w:szCs w:val="20"/>
                <w:lang w:val="en-US"/>
              </w:rPr>
            </w:pPr>
            <w:r w:rsidRPr="007C43A6">
              <w:rPr>
                <w:b/>
                <w:bCs/>
                <w:sz w:val="20"/>
                <w:szCs w:val="20"/>
                <w:lang w:val="en-US"/>
              </w:rPr>
              <w:t xml:space="preserve">Trimethoprim- sulfamethoxazole </w:t>
            </w:r>
          </w:p>
          <w:p w:rsidR="007C43A6" w:rsidRPr="007C43A6" w:rsidRDefault="007C43A6" w:rsidP="00813FB6">
            <w:pPr>
              <w:keepNext/>
              <w:numPr>
                <w:ilvl w:val="12"/>
                <w:numId w:val="0"/>
              </w:numPr>
              <w:overflowPunct w:val="0"/>
              <w:autoSpaceDE w:val="0"/>
              <w:autoSpaceDN w:val="0"/>
              <w:adjustRightInd w:val="0"/>
              <w:spacing w:before="20" w:after="20"/>
              <w:jc w:val="both"/>
              <w:textAlignment w:val="baseline"/>
              <w:rPr>
                <w:sz w:val="20"/>
                <w:szCs w:val="20"/>
                <w:lang w:val="en-US"/>
              </w:rPr>
            </w:pPr>
          </w:p>
          <w:p w:rsidR="007C43A6" w:rsidRPr="007C43A6" w:rsidRDefault="007C43A6" w:rsidP="00813FB6">
            <w:pPr>
              <w:keepNext/>
              <w:numPr>
                <w:ilvl w:val="12"/>
                <w:numId w:val="0"/>
              </w:numPr>
              <w:overflowPunct w:val="0"/>
              <w:autoSpaceDE w:val="0"/>
              <w:autoSpaceDN w:val="0"/>
              <w:adjustRightInd w:val="0"/>
              <w:spacing w:before="20" w:after="20"/>
              <w:jc w:val="both"/>
              <w:textAlignment w:val="baseline"/>
              <w:rPr>
                <w:color w:val="FF0000"/>
                <w:sz w:val="20"/>
                <w:szCs w:val="20"/>
                <w:lang w:val="en-US"/>
              </w:rPr>
            </w:pPr>
            <w:proofErr w:type="spellStart"/>
            <w:r w:rsidRPr="007C43A6">
              <w:rPr>
                <w:color w:val="FF0000"/>
                <w:sz w:val="20"/>
                <w:szCs w:val="20"/>
                <w:lang w:val="en-US"/>
              </w:rPr>
              <w:t>si</w:t>
            </w:r>
            <w:proofErr w:type="spellEnd"/>
            <w:r w:rsidRPr="007C43A6">
              <w:rPr>
                <w:color w:val="FF0000"/>
                <w:sz w:val="20"/>
                <w:szCs w:val="20"/>
                <w:lang w:val="en-US"/>
              </w:rPr>
              <w:t xml:space="preserve"> </w:t>
            </w:r>
            <w:proofErr w:type="spellStart"/>
            <w:r w:rsidRPr="007C43A6">
              <w:rPr>
                <w:color w:val="FF0000"/>
                <w:sz w:val="20"/>
                <w:szCs w:val="20"/>
                <w:lang w:val="en-US"/>
              </w:rPr>
              <w:t>intolérance</w:t>
            </w:r>
            <w:proofErr w:type="spellEnd"/>
            <w:r w:rsidRPr="007C43A6">
              <w:rPr>
                <w:color w:val="FF0000"/>
                <w:sz w:val="20"/>
                <w:szCs w:val="20"/>
                <w:lang w:val="en-US"/>
              </w:rPr>
              <w:t>/</w:t>
            </w:r>
            <w:proofErr w:type="spellStart"/>
            <w:r w:rsidRPr="007C43A6">
              <w:rPr>
                <w:color w:val="FF0000"/>
                <w:sz w:val="20"/>
                <w:szCs w:val="20"/>
                <w:lang w:val="en-US"/>
              </w:rPr>
              <w:t>allergie</w:t>
            </w:r>
            <w:proofErr w:type="spellEnd"/>
            <w:r w:rsidRPr="007C43A6">
              <w:rPr>
                <w:color w:val="FF0000"/>
                <w:sz w:val="20"/>
                <w:szCs w:val="20"/>
                <w:lang w:val="en-US"/>
              </w:rPr>
              <w:t xml:space="preserve"> aux </w:t>
            </w:r>
            <w:proofErr w:type="spellStart"/>
            <w:r w:rsidRPr="007C43A6">
              <w:rPr>
                <w:color w:val="FF0000"/>
                <w:sz w:val="20"/>
                <w:szCs w:val="20"/>
                <w:lang w:val="en-US"/>
              </w:rPr>
              <w:t>Macrolides</w:t>
            </w:r>
            <w:proofErr w:type="spellEnd"/>
          </w:p>
          <w:p w:rsidR="007C43A6" w:rsidRPr="007C43A6" w:rsidRDefault="007C43A6" w:rsidP="00813FB6">
            <w:pPr>
              <w:keepNext/>
              <w:numPr>
                <w:ilvl w:val="12"/>
                <w:numId w:val="0"/>
              </w:numPr>
              <w:overflowPunct w:val="0"/>
              <w:autoSpaceDE w:val="0"/>
              <w:autoSpaceDN w:val="0"/>
              <w:adjustRightInd w:val="0"/>
              <w:spacing w:before="20" w:after="20"/>
              <w:jc w:val="both"/>
              <w:textAlignment w:val="baseline"/>
              <w:rPr>
                <w:b/>
                <w:bCs/>
                <w:color w:val="FF0000"/>
                <w:sz w:val="20"/>
                <w:szCs w:val="20"/>
                <w:lang w:val="en-US"/>
              </w:rPr>
            </w:pPr>
            <w:r w:rsidRPr="007C43A6">
              <w:rPr>
                <w:sz w:val="20"/>
                <w:szCs w:val="20"/>
                <w:lang w:val="en-US"/>
              </w:rPr>
              <w:t>TMP-SMZ (Bactrim®)</w:t>
            </w:r>
          </w:p>
        </w:tc>
        <w:tc>
          <w:tcPr>
            <w:tcW w:w="6770" w:type="dxa"/>
          </w:tcPr>
          <w:p w:rsidR="007C43A6" w:rsidRPr="007C43A6" w:rsidRDefault="007C43A6" w:rsidP="00813FB6">
            <w:pPr>
              <w:numPr>
                <w:ilvl w:val="0"/>
                <w:numId w:val="7"/>
              </w:numPr>
              <w:overflowPunct w:val="0"/>
              <w:autoSpaceDE w:val="0"/>
              <w:autoSpaceDN w:val="0"/>
              <w:adjustRightInd w:val="0"/>
              <w:spacing w:before="20" w:after="20" w:line="276" w:lineRule="auto"/>
              <w:ind w:left="366" w:hanging="282"/>
              <w:jc w:val="both"/>
              <w:textAlignment w:val="baseline"/>
              <w:rPr>
                <w:rFonts w:eastAsia="Calibri"/>
                <w:sz w:val="22"/>
                <w:szCs w:val="22"/>
                <w:lang w:val="fr-CH" w:eastAsia="en-US"/>
              </w:rPr>
            </w:pPr>
            <w:r w:rsidRPr="007C43A6">
              <w:rPr>
                <w:rFonts w:eastAsia="Calibri"/>
                <w:sz w:val="22"/>
                <w:szCs w:val="22"/>
                <w:lang w:val="fr-CH" w:eastAsia="en-US"/>
              </w:rPr>
              <w:t>Enfants &lt;2 mois et femme enceinte: non recommandé.</w:t>
            </w:r>
          </w:p>
          <w:p w:rsidR="007C43A6" w:rsidRPr="007C43A6" w:rsidRDefault="007C43A6" w:rsidP="00813FB6">
            <w:pPr>
              <w:numPr>
                <w:ilvl w:val="0"/>
                <w:numId w:val="7"/>
              </w:numPr>
              <w:overflowPunct w:val="0"/>
              <w:autoSpaceDE w:val="0"/>
              <w:autoSpaceDN w:val="0"/>
              <w:adjustRightInd w:val="0"/>
              <w:spacing w:before="20" w:after="20" w:line="276" w:lineRule="auto"/>
              <w:ind w:left="366" w:hanging="282"/>
              <w:jc w:val="both"/>
              <w:textAlignment w:val="baseline"/>
              <w:rPr>
                <w:rFonts w:eastAsia="Calibri"/>
                <w:sz w:val="22"/>
                <w:szCs w:val="22"/>
                <w:lang w:val="fr-CH" w:eastAsia="en-US"/>
              </w:rPr>
            </w:pPr>
            <w:r w:rsidRPr="007C43A6">
              <w:rPr>
                <w:rFonts w:eastAsia="Calibri"/>
                <w:sz w:val="22"/>
                <w:szCs w:val="22"/>
                <w:lang w:val="fr-CH" w:eastAsia="en-US"/>
              </w:rPr>
              <w:t xml:space="preserve">Enfants &gt;2 mois: TMP 8 mg/kg /jour, SMZ 40 mg/kg/ jour en 2 doses pendant 14 jours. </w:t>
            </w:r>
          </w:p>
          <w:p w:rsidR="007C43A6" w:rsidRPr="007C43A6" w:rsidRDefault="007C43A6" w:rsidP="00B94D23">
            <w:pPr>
              <w:numPr>
                <w:ilvl w:val="0"/>
                <w:numId w:val="7"/>
              </w:numPr>
              <w:overflowPunct w:val="0"/>
              <w:autoSpaceDE w:val="0"/>
              <w:autoSpaceDN w:val="0"/>
              <w:adjustRightInd w:val="0"/>
              <w:spacing w:before="20" w:after="20" w:line="276" w:lineRule="auto"/>
              <w:ind w:left="366" w:hanging="282"/>
              <w:jc w:val="both"/>
              <w:textAlignment w:val="baseline"/>
              <w:rPr>
                <w:rFonts w:eastAsia="Calibri"/>
                <w:sz w:val="22"/>
                <w:szCs w:val="22"/>
                <w:lang w:val="fr-CH" w:eastAsia="en-US"/>
              </w:rPr>
            </w:pPr>
            <w:r w:rsidRPr="007C43A6">
              <w:rPr>
                <w:rFonts w:eastAsia="Calibri"/>
                <w:sz w:val="22"/>
                <w:szCs w:val="22"/>
                <w:lang w:val="fr-CH" w:eastAsia="en-US"/>
              </w:rPr>
              <w:t>Adultes: TMP 320 mg/ jour, SMZ 1600 mg/ jour en 2 doses pendant 14 jours.</w:t>
            </w:r>
          </w:p>
        </w:tc>
      </w:tr>
    </w:tbl>
    <w:p w:rsidR="007C43A6" w:rsidRPr="007C43A6" w:rsidRDefault="007C43A6" w:rsidP="005F6784">
      <w:pPr>
        <w:spacing w:before="240" w:after="80" w:line="276" w:lineRule="auto"/>
        <w:ind w:left="284"/>
        <w:jc w:val="both"/>
        <w:rPr>
          <w:rFonts w:eastAsia="Calibri" w:cs="Arial"/>
          <w:b/>
          <w:sz w:val="22"/>
          <w:szCs w:val="22"/>
          <w:lang w:val="fr-CH" w:eastAsia="en-US"/>
        </w:rPr>
      </w:pPr>
      <w:r w:rsidRPr="007C43A6">
        <w:rPr>
          <w:rFonts w:eastAsia="Calibri" w:cs="Arial"/>
          <w:b/>
          <w:sz w:val="22"/>
          <w:szCs w:val="22"/>
          <w:lang w:val="fr-CH" w:eastAsia="en-US"/>
        </w:rPr>
        <w:t>VALIDATION</w:t>
      </w:r>
    </w:p>
    <w:p w:rsidR="007C43A6" w:rsidRPr="007C43A6" w:rsidRDefault="007C43A6" w:rsidP="005F6784">
      <w:pPr>
        <w:spacing w:line="276" w:lineRule="auto"/>
        <w:ind w:left="284"/>
        <w:jc w:val="both"/>
        <w:rPr>
          <w:rFonts w:eastAsia="Calibri" w:cs="Arial"/>
          <w:sz w:val="22"/>
          <w:szCs w:val="22"/>
          <w:lang w:val="fr-CH" w:eastAsia="en-US"/>
        </w:rPr>
      </w:pPr>
      <w:r w:rsidRPr="007C43A6">
        <w:rPr>
          <w:rFonts w:eastAsia="Calibri" w:cs="Arial"/>
          <w:sz w:val="22"/>
          <w:szCs w:val="22"/>
          <w:lang w:val="fr-CH" w:eastAsia="en-US"/>
        </w:rPr>
        <w:t>Dr Vaudaux Bernard, Infectiologue Pédiatre DMCP</w:t>
      </w:r>
    </w:p>
    <w:p w:rsidR="007C43A6" w:rsidRPr="007C43A6" w:rsidRDefault="007C43A6" w:rsidP="005F6784">
      <w:pPr>
        <w:spacing w:line="276" w:lineRule="auto"/>
        <w:ind w:left="284"/>
        <w:jc w:val="both"/>
        <w:rPr>
          <w:rFonts w:eastAsia="Calibri" w:cs="Arial"/>
          <w:sz w:val="22"/>
          <w:szCs w:val="22"/>
          <w:lang w:val="fr-CH" w:eastAsia="en-US"/>
        </w:rPr>
      </w:pPr>
      <w:r w:rsidRPr="007C43A6">
        <w:rPr>
          <w:rFonts w:eastAsia="Calibri" w:cs="Arial"/>
          <w:sz w:val="22"/>
          <w:szCs w:val="22"/>
          <w:lang w:val="fr-CH" w:eastAsia="en-US"/>
        </w:rPr>
        <w:t>Dr Christiane Petignat, Médecin associée</w:t>
      </w:r>
      <w:r w:rsidR="00D05F56">
        <w:rPr>
          <w:rFonts w:eastAsia="Calibri" w:cs="Arial"/>
          <w:sz w:val="22"/>
          <w:szCs w:val="22"/>
          <w:lang w:val="fr-CH" w:eastAsia="en-US"/>
        </w:rPr>
        <w:t xml:space="preserve">, </w:t>
      </w:r>
      <w:r w:rsidRPr="007C43A6">
        <w:rPr>
          <w:rFonts w:eastAsia="Calibri" w:cs="Arial"/>
          <w:sz w:val="22"/>
          <w:szCs w:val="22"/>
          <w:lang w:val="fr-CH" w:eastAsia="en-US"/>
        </w:rPr>
        <w:t>Hygiène Prévention et Contrôle de l’infection</w:t>
      </w:r>
      <w:r w:rsidR="00D05F56">
        <w:rPr>
          <w:rFonts w:eastAsia="Calibri" w:cs="Arial"/>
          <w:sz w:val="22"/>
          <w:szCs w:val="22"/>
          <w:lang w:val="fr-CH" w:eastAsia="en-US"/>
        </w:rPr>
        <w:t>,</w:t>
      </w:r>
      <w:r w:rsidRPr="007C43A6">
        <w:rPr>
          <w:rFonts w:eastAsia="Calibri" w:cs="Arial"/>
          <w:sz w:val="22"/>
          <w:szCs w:val="22"/>
          <w:lang w:val="fr-CH" w:eastAsia="en-US"/>
        </w:rPr>
        <w:t xml:space="preserve"> SMPH-CHUV</w:t>
      </w:r>
    </w:p>
    <w:p w:rsidR="007C43A6" w:rsidRPr="007C43A6" w:rsidRDefault="007C43A6" w:rsidP="005F6784">
      <w:pPr>
        <w:spacing w:line="276" w:lineRule="auto"/>
        <w:ind w:left="284"/>
        <w:jc w:val="both"/>
        <w:rPr>
          <w:rFonts w:eastAsia="Calibri" w:cs="Arial"/>
          <w:sz w:val="22"/>
          <w:szCs w:val="22"/>
          <w:lang w:val="fr-CH" w:eastAsia="en-US"/>
        </w:rPr>
      </w:pPr>
      <w:r w:rsidRPr="007C43A6">
        <w:rPr>
          <w:rFonts w:eastAsia="Calibri" w:cs="Arial"/>
          <w:sz w:val="22"/>
          <w:szCs w:val="22"/>
          <w:lang w:val="fr-CH" w:eastAsia="en-US"/>
        </w:rPr>
        <w:t>Dr Pierre Alex Crisinel, Médecin hospitalier</w:t>
      </w:r>
      <w:r w:rsidR="00D05F56">
        <w:rPr>
          <w:rFonts w:eastAsia="Calibri" w:cs="Arial"/>
          <w:sz w:val="22"/>
          <w:szCs w:val="22"/>
          <w:lang w:val="fr-CH" w:eastAsia="en-US"/>
        </w:rPr>
        <w:t>,</w:t>
      </w:r>
      <w:r w:rsidRPr="007C43A6">
        <w:rPr>
          <w:rFonts w:eastAsia="Calibri" w:cs="Arial"/>
          <w:sz w:val="22"/>
          <w:szCs w:val="22"/>
          <w:lang w:val="fr-CH" w:eastAsia="en-US"/>
        </w:rPr>
        <w:t xml:space="preserve"> </w:t>
      </w:r>
      <w:proofErr w:type="spellStart"/>
      <w:r w:rsidRPr="007C43A6">
        <w:rPr>
          <w:rFonts w:eastAsia="Calibri" w:cs="Arial"/>
          <w:sz w:val="22"/>
          <w:szCs w:val="22"/>
          <w:lang w:val="fr-CH" w:eastAsia="en-US"/>
        </w:rPr>
        <w:t>Infectiologue</w:t>
      </w:r>
      <w:proofErr w:type="spellEnd"/>
      <w:r w:rsidRPr="007C43A6">
        <w:rPr>
          <w:rFonts w:eastAsia="Calibri" w:cs="Arial"/>
          <w:sz w:val="22"/>
          <w:szCs w:val="22"/>
          <w:lang w:val="fr-CH" w:eastAsia="en-US"/>
        </w:rPr>
        <w:t xml:space="preserve"> Pédiatre HEL/DMCP</w:t>
      </w:r>
      <w:r w:rsidR="00D05F56">
        <w:rPr>
          <w:rFonts w:eastAsia="Calibri" w:cs="Arial"/>
          <w:sz w:val="22"/>
          <w:szCs w:val="22"/>
          <w:lang w:val="fr-CH" w:eastAsia="en-US"/>
        </w:rPr>
        <w:t>,</w:t>
      </w:r>
      <w:r w:rsidRPr="007C43A6">
        <w:rPr>
          <w:rFonts w:eastAsia="Calibri" w:cs="Arial"/>
          <w:sz w:val="22"/>
          <w:szCs w:val="22"/>
          <w:lang w:val="fr-CH" w:eastAsia="en-US"/>
        </w:rPr>
        <w:t xml:space="preserve"> CHUV</w:t>
      </w:r>
    </w:p>
    <w:p w:rsidR="00A44F6C" w:rsidRPr="00F53475" w:rsidRDefault="007C43A6" w:rsidP="005F6784">
      <w:pPr>
        <w:spacing w:before="240" w:line="280" w:lineRule="atLeast"/>
        <w:ind w:left="284"/>
        <w:jc w:val="both"/>
        <w:rPr>
          <w:sz w:val="22"/>
          <w:szCs w:val="22"/>
          <w:lang w:val="fr-CH"/>
        </w:rPr>
      </w:pPr>
      <w:r w:rsidRPr="007C43A6">
        <w:rPr>
          <w:rFonts w:eastAsia="Calibri" w:cs="Arial"/>
          <w:b/>
          <w:sz w:val="22"/>
          <w:szCs w:val="22"/>
          <w:lang w:val="fr-CH" w:eastAsia="en-US"/>
        </w:rPr>
        <w:t>Date de validation du document : 17 février 201</w:t>
      </w:r>
      <w:r w:rsidR="002B1243">
        <w:rPr>
          <w:rFonts w:eastAsia="Calibri" w:cs="Arial"/>
          <w:b/>
          <w:sz w:val="22"/>
          <w:szCs w:val="22"/>
          <w:lang w:val="fr-CH" w:eastAsia="en-US"/>
        </w:rPr>
        <w:t>4</w:t>
      </w:r>
      <w:r w:rsidR="00AE2FEB">
        <w:rPr>
          <w:rFonts w:eastAsia="Calibri" w:cs="Arial"/>
          <w:b/>
          <w:sz w:val="22"/>
          <w:szCs w:val="22"/>
          <w:lang w:val="fr-CH" w:eastAsia="en-US"/>
        </w:rPr>
        <w:t xml:space="preserve"> révisé en </w:t>
      </w:r>
      <w:proofErr w:type="spellStart"/>
      <w:r w:rsidR="00AE2FEB">
        <w:rPr>
          <w:rFonts w:eastAsia="Calibri" w:cs="Arial"/>
          <w:b/>
          <w:sz w:val="22"/>
          <w:szCs w:val="22"/>
          <w:lang w:val="fr-CH" w:eastAsia="en-US"/>
        </w:rPr>
        <w:t>nov</w:t>
      </w:r>
      <w:proofErr w:type="spellEnd"/>
      <w:r w:rsidR="00AE2FEB">
        <w:rPr>
          <w:rFonts w:eastAsia="Calibri" w:cs="Arial"/>
          <w:b/>
          <w:sz w:val="22"/>
          <w:szCs w:val="22"/>
          <w:lang w:val="fr-CH" w:eastAsia="en-US"/>
        </w:rPr>
        <w:t xml:space="preserve"> 2016</w:t>
      </w:r>
    </w:p>
    <w:sectPr w:rsidR="00A44F6C" w:rsidRPr="00F53475" w:rsidSect="006E3691">
      <w:headerReference w:type="even" r:id="rId8"/>
      <w:headerReference w:type="default" r:id="rId9"/>
      <w:footerReference w:type="even" r:id="rId10"/>
      <w:footerReference w:type="default" r:id="rId11"/>
      <w:headerReference w:type="first" r:id="rId12"/>
      <w:footerReference w:type="first" r:id="rId13"/>
      <w:pgSz w:w="11906" w:h="16838" w:code="9"/>
      <w:pgMar w:top="1400" w:right="1418" w:bottom="851"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26" w:rsidRDefault="000C6826" w:rsidP="00DA3931">
      <w:r>
        <w:separator/>
      </w:r>
    </w:p>
  </w:endnote>
  <w:endnote w:type="continuationSeparator" w:id="0">
    <w:p w:rsidR="000C6826" w:rsidRDefault="000C6826" w:rsidP="00DA3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86" w:rsidRDefault="00BE33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A" w:rsidRDefault="00E84A79" w:rsidP="00B4606A">
    <w:pPr>
      <w:pStyle w:val="Pieddepage"/>
      <w:jc w:val="center"/>
      <w:rPr>
        <w:sz w:val="16"/>
        <w:szCs w:val="16"/>
      </w:rPr>
    </w:pPr>
    <w:sdt>
      <w:sdtPr>
        <w:rPr>
          <w:sz w:val="16"/>
          <w:szCs w:val="16"/>
        </w:rPr>
        <w:id w:val="9976362"/>
        <w:docPartObj>
          <w:docPartGallery w:val="Page Numbers (Bottom of Page)"/>
          <w:docPartUnique/>
        </w:docPartObj>
      </w:sdtPr>
      <w:sdtContent/>
    </w:sdt>
    <w:r w:rsidR="00B4606A" w:rsidRPr="00B4606A">
      <w:rPr>
        <w:sz w:val="12"/>
        <w:szCs w:val="12"/>
      </w:rPr>
      <w:t xml:space="preserve"> </w:t>
    </w:r>
    <w:r w:rsidR="00B4606A" w:rsidRPr="00A64276">
      <w:rPr>
        <w:sz w:val="12"/>
        <w:szCs w:val="12"/>
      </w:rPr>
      <w:t>L:\HEL\COMMUN\Hygiène Hospitalière</w:t>
    </w:r>
    <w:r w:rsidR="00B4606A">
      <w:rPr>
        <w:sz w:val="16"/>
        <w:szCs w:val="16"/>
      </w:rPr>
      <w:tab/>
      <w:t xml:space="preserve">Version du </w:t>
    </w:r>
    <w:r w:rsidR="00BE3386">
      <w:rPr>
        <w:sz w:val="16"/>
        <w:szCs w:val="16"/>
      </w:rPr>
      <w:t>17.02.2014</w:t>
    </w:r>
    <w:r w:rsidR="00B4606A">
      <w:rPr>
        <w:sz w:val="16"/>
        <w:szCs w:val="16"/>
      </w:rPr>
      <w:tab/>
    </w:r>
    <w:r w:rsidR="00B4606A" w:rsidRPr="00EC4281">
      <w:rPr>
        <w:sz w:val="16"/>
        <w:szCs w:val="16"/>
      </w:rPr>
      <w:t xml:space="preserve">Page </w:t>
    </w:r>
    <w:r w:rsidRPr="00EC4281">
      <w:rPr>
        <w:b/>
        <w:sz w:val="16"/>
        <w:szCs w:val="16"/>
      </w:rPr>
      <w:fldChar w:fldCharType="begin"/>
    </w:r>
    <w:r w:rsidR="00B4606A" w:rsidRPr="00EC4281">
      <w:rPr>
        <w:b/>
        <w:sz w:val="16"/>
        <w:szCs w:val="16"/>
      </w:rPr>
      <w:instrText>PAGE</w:instrText>
    </w:r>
    <w:r w:rsidRPr="00EC4281">
      <w:rPr>
        <w:b/>
        <w:sz w:val="16"/>
        <w:szCs w:val="16"/>
      </w:rPr>
      <w:fldChar w:fldCharType="separate"/>
    </w:r>
    <w:r w:rsidR="00AE2FEB">
      <w:rPr>
        <w:b/>
        <w:noProof/>
        <w:sz w:val="16"/>
        <w:szCs w:val="16"/>
      </w:rPr>
      <w:t>2</w:t>
    </w:r>
    <w:r w:rsidRPr="00EC4281">
      <w:rPr>
        <w:b/>
        <w:sz w:val="16"/>
        <w:szCs w:val="16"/>
      </w:rPr>
      <w:fldChar w:fldCharType="end"/>
    </w:r>
    <w:r w:rsidR="00B4606A" w:rsidRPr="00EC4281">
      <w:rPr>
        <w:sz w:val="16"/>
        <w:szCs w:val="16"/>
      </w:rPr>
      <w:t xml:space="preserve"> sur </w:t>
    </w:r>
    <w:r w:rsidRPr="00EC4281">
      <w:rPr>
        <w:b/>
        <w:sz w:val="16"/>
        <w:szCs w:val="16"/>
      </w:rPr>
      <w:fldChar w:fldCharType="begin"/>
    </w:r>
    <w:r w:rsidR="00B4606A" w:rsidRPr="00EC4281">
      <w:rPr>
        <w:b/>
        <w:sz w:val="16"/>
        <w:szCs w:val="16"/>
      </w:rPr>
      <w:instrText>NUMPAGES</w:instrText>
    </w:r>
    <w:r w:rsidRPr="00EC4281">
      <w:rPr>
        <w:b/>
        <w:sz w:val="16"/>
        <w:szCs w:val="16"/>
      </w:rPr>
      <w:fldChar w:fldCharType="separate"/>
    </w:r>
    <w:r w:rsidR="00AE2FEB">
      <w:rPr>
        <w:b/>
        <w:noProof/>
        <w:sz w:val="16"/>
        <w:szCs w:val="16"/>
      </w:rPr>
      <w:t>3</w:t>
    </w:r>
    <w:r w:rsidRPr="00EC4281">
      <w:rPr>
        <w:b/>
        <w:sz w:val="16"/>
        <w:szCs w:val="16"/>
      </w:rPr>
      <w:fldChar w:fldCharType="end"/>
    </w:r>
  </w:p>
  <w:p w:rsidR="00AD415F" w:rsidRPr="00A07483" w:rsidRDefault="00AD415F" w:rsidP="00AD415F">
    <w:pPr>
      <w:pStyle w:val="Pieddepage"/>
      <w:tabs>
        <w:tab w:val="clear" w:pos="9072"/>
      </w:tabs>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86" w:rsidRDefault="00BE33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26" w:rsidRDefault="000C6826" w:rsidP="00DA3931">
      <w:r>
        <w:separator/>
      </w:r>
    </w:p>
  </w:footnote>
  <w:footnote w:type="continuationSeparator" w:id="0">
    <w:p w:rsidR="000C6826" w:rsidRDefault="000C6826" w:rsidP="00D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86" w:rsidRDefault="00BE338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31" w:rsidRPr="00370571" w:rsidRDefault="00DA3931">
    <w:pPr>
      <w:pStyle w:val="En-tte"/>
      <w:rPr>
        <w:b/>
        <w:sz w:val="20"/>
        <w:szCs w:val="20"/>
      </w:rPr>
    </w:pPr>
    <w:r w:rsidRPr="00370571">
      <w:rPr>
        <w:b/>
        <w:noProof/>
        <w:sz w:val="20"/>
        <w:szCs w:val="20"/>
        <w:lang w:val="fr-CH" w:eastAsia="fr-CH"/>
      </w:rPr>
      <w:drawing>
        <wp:anchor distT="0" distB="0" distL="114300" distR="114300" simplePos="0" relativeHeight="251661312" behindDoc="0" locked="1" layoutInCell="0" allowOverlap="0">
          <wp:simplePos x="0" y="0"/>
          <wp:positionH relativeFrom="page">
            <wp:posOffset>5665871</wp:posOffset>
          </wp:positionH>
          <wp:positionV relativeFrom="page">
            <wp:posOffset>360947</wp:posOffset>
          </wp:positionV>
          <wp:extent cx="1224213" cy="385011"/>
          <wp:effectExtent l="19050" t="0" r="0" b="0"/>
          <wp:wrapNone/>
          <wp:docPr id="5" name="Image 2" descr="H:\Mes Documents\Modèles.divers\lo_HEL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es Documents\Modèles.divers\lo_HEL_gris.png"/>
                  <pic:cNvPicPr>
                    <a:picLocks noChangeAspect="1" noChangeArrowheads="1"/>
                  </pic:cNvPicPr>
                </pic:nvPicPr>
                <pic:blipFill>
                  <a:blip r:embed="rId1"/>
                  <a:srcRect/>
                  <a:stretch>
                    <a:fillRect/>
                  </a:stretch>
                </pic:blipFill>
                <pic:spPr bwMode="auto">
                  <a:xfrm>
                    <a:off x="0" y="0"/>
                    <a:ext cx="1226820" cy="381635"/>
                  </a:xfrm>
                  <a:prstGeom prst="rect">
                    <a:avLst/>
                  </a:prstGeom>
                  <a:noFill/>
                  <a:ln w="9525">
                    <a:noFill/>
                    <a:miter lim="800000"/>
                    <a:headEnd/>
                    <a:tailEnd/>
                  </a:ln>
                </pic:spPr>
              </pic:pic>
            </a:graphicData>
          </a:graphic>
        </wp:anchor>
      </w:drawing>
    </w:r>
  </w:p>
  <w:p w:rsidR="00DA3931" w:rsidRPr="00370571" w:rsidRDefault="00DA3931">
    <w:pPr>
      <w:pStyle w:val="En-tte"/>
      <w:rPr>
        <w:b/>
        <w:sz w:val="20"/>
        <w:szCs w:val="20"/>
      </w:rPr>
    </w:pPr>
  </w:p>
  <w:p w:rsidR="00DA3931" w:rsidRPr="00370571" w:rsidRDefault="00DA3931">
    <w:pPr>
      <w:pStyle w:val="En-tte"/>
      <w:rPr>
        <w:b/>
        <w:sz w:val="20"/>
        <w:szCs w:val="20"/>
      </w:rPr>
    </w:pPr>
  </w:p>
  <w:p w:rsidR="005462C4" w:rsidRPr="00060491" w:rsidRDefault="00370571" w:rsidP="00370571">
    <w:pPr>
      <w:pStyle w:val="En-tte"/>
      <w:tabs>
        <w:tab w:val="clear" w:pos="4536"/>
        <w:tab w:val="left" w:pos="7655"/>
      </w:tabs>
      <w:rPr>
        <w:b/>
        <w:sz w:val="20"/>
        <w:szCs w:val="20"/>
      </w:rPr>
    </w:pPr>
    <w:r w:rsidRPr="00060491">
      <w:rPr>
        <w:b/>
        <w:sz w:val="20"/>
        <w:szCs w:val="20"/>
      </w:rPr>
      <w:tab/>
    </w:r>
    <w:r w:rsidR="002E622D">
      <w:rPr>
        <w:b/>
        <w:sz w:val="20"/>
        <w:szCs w:val="20"/>
      </w:rPr>
      <w:t>Procédure</w:t>
    </w:r>
  </w:p>
  <w:p w:rsidR="00DA3931" w:rsidRPr="00370571" w:rsidRDefault="00DA3931" w:rsidP="008D2EFA">
    <w:pPr>
      <w:pStyle w:val="En-tte"/>
      <w:rPr>
        <w:sz w:val="20"/>
        <w:szCs w:val="20"/>
      </w:rPr>
    </w:pPr>
    <w:r w:rsidRPr="00DA3931">
      <w:rPr>
        <w:noProof/>
        <w:lang w:val="fr-CH" w:eastAsia="fr-CH"/>
      </w:rPr>
      <w:drawing>
        <wp:anchor distT="0" distB="0" distL="114300" distR="114300" simplePos="0" relativeHeight="251659264" behindDoc="0" locked="1" layoutInCell="1" allowOverlap="0">
          <wp:simplePos x="0" y="0"/>
          <wp:positionH relativeFrom="page">
            <wp:posOffset>765008</wp:posOffset>
          </wp:positionH>
          <wp:positionV relativeFrom="page">
            <wp:posOffset>368968</wp:posOffset>
          </wp:positionV>
          <wp:extent cx="2274971" cy="368969"/>
          <wp:effectExtent l="19050" t="0" r="0" b="0"/>
          <wp:wrapNone/>
          <wp:docPr id="1" name="Image 1" descr="logo_DM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MCP"/>
                  <pic:cNvPicPr>
                    <a:picLocks noChangeAspect="1" noChangeArrowheads="1"/>
                  </pic:cNvPicPr>
                </pic:nvPicPr>
                <pic:blipFill>
                  <a:blip r:embed="rId2"/>
                  <a:srcRect/>
                  <a:stretch>
                    <a:fillRect/>
                  </a:stretch>
                </pic:blipFill>
                <pic:spPr bwMode="auto">
                  <a:xfrm>
                    <a:off x="0" y="0"/>
                    <a:ext cx="2271395" cy="371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86" w:rsidRDefault="00BE33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98B"/>
    <w:multiLevelType w:val="hybridMultilevel"/>
    <w:tmpl w:val="3B4098EC"/>
    <w:lvl w:ilvl="0" w:tplc="1026E86E">
      <w:start w:val="1"/>
      <w:numFmt w:val="bullet"/>
      <w:lvlText w:val=""/>
      <w:lvlJc w:val="left"/>
      <w:pPr>
        <w:tabs>
          <w:tab w:val="num" w:pos="720"/>
        </w:tabs>
        <w:ind w:left="720" w:hanging="360"/>
      </w:pPr>
      <w:rPr>
        <w:rFonts w:ascii="Symbol" w:hAnsi="Symbol" w:hint="default"/>
        <w:sz w:val="20"/>
      </w:rPr>
    </w:lvl>
    <w:lvl w:ilvl="1" w:tplc="66DC6C9E" w:tentative="1">
      <w:start w:val="1"/>
      <w:numFmt w:val="bullet"/>
      <w:lvlText w:val="o"/>
      <w:lvlJc w:val="left"/>
      <w:pPr>
        <w:tabs>
          <w:tab w:val="num" w:pos="1440"/>
        </w:tabs>
        <w:ind w:left="1440" w:hanging="360"/>
      </w:pPr>
      <w:rPr>
        <w:rFonts w:ascii="Courier New" w:hAnsi="Courier New" w:hint="default"/>
        <w:sz w:val="20"/>
      </w:rPr>
    </w:lvl>
    <w:lvl w:ilvl="2" w:tplc="70C012F8" w:tentative="1">
      <w:start w:val="1"/>
      <w:numFmt w:val="bullet"/>
      <w:lvlText w:val=""/>
      <w:lvlJc w:val="left"/>
      <w:pPr>
        <w:tabs>
          <w:tab w:val="num" w:pos="2160"/>
        </w:tabs>
        <w:ind w:left="2160" w:hanging="360"/>
      </w:pPr>
      <w:rPr>
        <w:rFonts w:ascii="Wingdings" w:hAnsi="Wingdings" w:hint="default"/>
        <w:sz w:val="20"/>
      </w:rPr>
    </w:lvl>
    <w:lvl w:ilvl="3" w:tplc="28DCF2B2" w:tentative="1">
      <w:start w:val="1"/>
      <w:numFmt w:val="bullet"/>
      <w:lvlText w:val=""/>
      <w:lvlJc w:val="left"/>
      <w:pPr>
        <w:tabs>
          <w:tab w:val="num" w:pos="2880"/>
        </w:tabs>
        <w:ind w:left="2880" w:hanging="360"/>
      </w:pPr>
      <w:rPr>
        <w:rFonts w:ascii="Wingdings" w:hAnsi="Wingdings" w:hint="default"/>
        <w:sz w:val="20"/>
      </w:rPr>
    </w:lvl>
    <w:lvl w:ilvl="4" w:tplc="4C76A078" w:tentative="1">
      <w:start w:val="1"/>
      <w:numFmt w:val="bullet"/>
      <w:lvlText w:val=""/>
      <w:lvlJc w:val="left"/>
      <w:pPr>
        <w:tabs>
          <w:tab w:val="num" w:pos="3600"/>
        </w:tabs>
        <w:ind w:left="3600" w:hanging="360"/>
      </w:pPr>
      <w:rPr>
        <w:rFonts w:ascii="Wingdings" w:hAnsi="Wingdings" w:hint="default"/>
        <w:sz w:val="20"/>
      </w:rPr>
    </w:lvl>
    <w:lvl w:ilvl="5" w:tplc="95A453E0" w:tentative="1">
      <w:start w:val="1"/>
      <w:numFmt w:val="bullet"/>
      <w:lvlText w:val=""/>
      <w:lvlJc w:val="left"/>
      <w:pPr>
        <w:tabs>
          <w:tab w:val="num" w:pos="4320"/>
        </w:tabs>
        <w:ind w:left="4320" w:hanging="360"/>
      </w:pPr>
      <w:rPr>
        <w:rFonts w:ascii="Wingdings" w:hAnsi="Wingdings" w:hint="default"/>
        <w:sz w:val="20"/>
      </w:rPr>
    </w:lvl>
    <w:lvl w:ilvl="6" w:tplc="0C685AB6" w:tentative="1">
      <w:start w:val="1"/>
      <w:numFmt w:val="bullet"/>
      <w:lvlText w:val=""/>
      <w:lvlJc w:val="left"/>
      <w:pPr>
        <w:tabs>
          <w:tab w:val="num" w:pos="5040"/>
        </w:tabs>
        <w:ind w:left="5040" w:hanging="360"/>
      </w:pPr>
      <w:rPr>
        <w:rFonts w:ascii="Wingdings" w:hAnsi="Wingdings" w:hint="default"/>
        <w:sz w:val="20"/>
      </w:rPr>
    </w:lvl>
    <w:lvl w:ilvl="7" w:tplc="7F4060B2" w:tentative="1">
      <w:start w:val="1"/>
      <w:numFmt w:val="bullet"/>
      <w:lvlText w:val=""/>
      <w:lvlJc w:val="left"/>
      <w:pPr>
        <w:tabs>
          <w:tab w:val="num" w:pos="5760"/>
        </w:tabs>
        <w:ind w:left="5760" w:hanging="360"/>
      </w:pPr>
      <w:rPr>
        <w:rFonts w:ascii="Wingdings" w:hAnsi="Wingdings" w:hint="default"/>
        <w:sz w:val="20"/>
      </w:rPr>
    </w:lvl>
    <w:lvl w:ilvl="8" w:tplc="F77AA216"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0292B"/>
    <w:multiLevelType w:val="hybridMultilevel"/>
    <w:tmpl w:val="9F52927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6987590"/>
    <w:multiLevelType w:val="hybridMultilevel"/>
    <w:tmpl w:val="D62CDA38"/>
    <w:lvl w:ilvl="0" w:tplc="29E0D922">
      <w:start w:val="1"/>
      <w:numFmt w:val="bullet"/>
      <w:lvlText w:val=""/>
      <w:lvlJc w:val="left"/>
      <w:pPr>
        <w:tabs>
          <w:tab w:val="num" w:pos="720"/>
        </w:tabs>
        <w:ind w:left="720" w:hanging="360"/>
      </w:pPr>
      <w:rPr>
        <w:rFonts w:ascii="Symbol" w:hAnsi="Symbol" w:hint="default"/>
        <w:sz w:val="20"/>
      </w:rPr>
    </w:lvl>
    <w:lvl w:ilvl="1" w:tplc="A46060A4" w:tentative="1">
      <w:start w:val="1"/>
      <w:numFmt w:val="bullet"/>
      <w:lvlText w:val="o"/>
      <w:lvlJc w:val="left"/>
      <w:pPr>
        <w:tabs>
          <w:tab w:val="num" w:pos="1440"/>
        </w:tabs>
        <w:ind w:left="1440" w:hanging="360"/>
      </w:pPr>
      <w:rPr>
        <w:rFonts w:ascii="Courier New" w:hAnsi="Courier New" w:hint="default"/>
        <w:sz w:val="20"/>
      </w:rPr>
    </w:lvl>
    <w:lvl w:ilvl="2" w:tplc="CC44E8A8" w:tentative="1">
      <w:start w:val="1"/>
      <w:numFmt w:val="bullet"/>
      <w:lvlText w:val=""/>
      <w:lvlJc w:val="left"/>
      <w:pPr>
        <w:tabs>
          <w:tab w:val="num" w:pos="2160"/>
        </w:tabs>
        <w:ind w:left="2160" w:hanging="360"/>
      </w:pPr>
      <w:rPr>
        <w:rFonts w:ascii="Wingdings" w:hAnsi="Wingdings" w:hint="default"/>
        <w:sz w:val="20"/>
      </w:rPr>
    </w:lvl>
    <w:lvl w:ilvl="3" w:tplc="1B8C28DC" w:tentative="1">
      <w:start w:val="1"/>
      <w:numFmt w:val="bullet"/>
      <w:lvlText w:val=""/>
      <w:lvlJc w:val="left"/>
      <w:pPr>
        <w:tabs>
          <w:tab w:val="num" w:pos="2880"/>
        </w:tabs>
        <w:ind w:left="2880" w:hanging="360"/>
      </w:pPr>
      <w:rPr>
        <w:rFonts w:ascii="Wingdings" w:hAnsi="Wingdings" w:hint="default"/>
        <w:sz w:val="20"/>
      </w:rPr>
    </w:lvl>
    <w:lvl w:ilvl="4" w:tplc="C6FC65E6" w:tentative="1">
      <w:start w:val="1"/>
      <w:numFmt w:val="bullet"/>
      <w:lvlText w:val=""/>
      <w:lvlJc w:val="left"/>
      <w:pPr>
        <w:tabs>
          <w:tab w:val="num" w:pos="3600"/>
        </w:tabs>
        <w:ind w:left="3600" w:hanging="360"/>
      </w:pPr>
      <w:rPr>
        <w:rFonts w:ascii="Wingdings" w:hAnsi="Wingdings" w:hint="default"/>
        <w:sz w:val="20"/>
      </w:rPr>
    </w:lvl>
    <w:lvl w:ilvl="5" w:tplc="BF769C6A" w:tentative="1">
      <w:start w:val="1"/>
      <w:numFmt w:val="bullet"/>
      <w:lvlText w:val=""/>
      <w:lvlJc w:val="left"/>
      <w:pPr>
        <w:tabs>
          <w:tab w:val="num" w:pos="4320"/>
        </w:tabs>
        <w:ind w:left="4320" w:hanging="360"/>
      </w:pPr>
      <w:rPr>
        <w:rFonts w:ascii="Wingdings" w:hAnsi="Wingdings" w:hint="default"/>
        <w:sz w:val="20"/>
      </w:rPr>
    </w:lvl>
    <w:lvl w:ilvl="6" w:tplc="26D2ABF6" w:tentative="1">
      <w:start w:val="1"/>
      <w:numFmt w:val="bullet"/>
      <w:lvlText w:val=""/>
      <w:lvlJc w:val="left"/>
      <w:pPr>
        <w:tabs>
          <w:tab w:val="num" w:pos="5040"/>
        </w:tabs>
        <w:ind w:left="5040" w:hanging="360"/>
      </w:pPr>
      <w:rPr>
        <w:rFonts w:ascii="Wingdings" w:hAnsi="Wingdings" w:hint="default"/>
        <w:sz w:val="20"/>
      </w:rPr>
    </w:lvl>
    <w:lvl w:ilvl="7" w:tplc="8D080124" w:tentative="1">
      <w:start w:val="1"/>
      <w:numFmt w:val="bullet"/>
      <w:lvlText w:val=""/>
      <w:lvlJc w:val="left"/>
      <w:pPr>
        <w:tabs>
          <w:tab w:val="num" w:pos="5760"/>
        </w:tabs>
        <w:ind w:left="5760" w:hanging="360"/>
      </w:pPr>
      <w:rPr>
        <w:rFonts w:ascii="Wingdings" w:hAnsi="Wingdings" w:hint="default"/>
        <w:sz w:val="20"/>
      </w:rPr>
    </w:lvl>
    <w:lvl w:ilvl="8" w:tplc="26FAD076"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016D1"/>
    <w:multiLevelType w:val="hybridMultilevel"/>
    <w:tmpl w:val="9C1C8D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6110790B"/>
    <w:multiLevelType w:val="hybridMultilevel"/>
    <w:tmpl w:val="77CC5786"/>
    <w:lvl w:ilvl="0" w:tplc="100C000F">
      <w:start w:val="1"/>
      <w:numFmt w:val="decimal"/>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18E5E68"/>
    <w:multiLevelType w:val="hybridMultilevel"/>
    <w:tmpl w:val="EC24E24E"/>
    <w:lvl w:ilvl="0" w:tplc="6F906752">
      <w:start w:val="1"/>
      <w:numFmt w:val="bullet"/>
      <w:lvlText w:val=""/>
      <w:lvlJc w:val="left"/>
      <w:pPr>
        <w:tabs>
          <w:tab w:val="num" w:pos="720"/>
        </w:tabs>
        <w:ind w:left="720" w:hanging="360"/>
      </w:pPr>
      <w:rPr>
        <w:rFonts w:ascii="Symbol" w:hAnsi="Symbol" w:hint="default"/>
        <w:sz w:val="20"/>
      </w:rPr>
    </w:lvl>
    <w:lvl w:ilvl="1" w:tplc="2F68378E" w:tentative="1">
      <w:start w:val="1"/>
      <w:numFmt w:val="bullet"/>
      <w:lvlText w:val="o"/>
      <w:lvlJc w:val="left"/>
      <w:pPr>
        <w:tabs>
          <w:tab w:val="num" w:pos="1440"/>
        </w:tabs>
        <w:ind w:left="1440" w:hanging="360"/>
      </w:pPr>
      <w:rPr>
        <w:rFonts w:ascii="Courier New" w:hAnsi="Courier New" w:hint="default"/>
        <w:sz w:val="20"/>
      </w:rPr>
    </w:lvl>
    <w:lvl w:ilvl="2" w:tplc="8CF4E4B8" w:tentative="1">
      <w:start w:val="1"/>
      <w:numFmt w:val="bullet"/>
      <w:lvlText w:val=""/>
      <w:lvlJc w:val="left"/>
      <w:pPr>
        <w:tabs>
          <w:tab w:val="num" w:pos="2160"/>
        </w:tabs>
        <w:ind w:left="2160" w:hanging="360"/>
      </w:pPr>
      <w:rPr>
        <w:rFonts w:ascii="Wingdings" w:hAnsi="Wingdings" w:hint="default"/>
        <w:sz w:val="20"/>
      </w:rPr>
    </w:lvl>
    <w:lvl w:ilvl="3" w:tplc="FE803B6C" w:tentative="1">
      <w:start w:val="1"/>
      <w:numFmt w:val="bullet"/>
      <w:lvlText w:val=""/>
      <w:lvlJc w:val="left"/>
      <w:pPr>
        <w:tabs>
          <w:tab w:val="num" w:pos="2880"/>
        </w:tabs>
        <w:ind w:left="2880" w:hanging="360"/>
      </w:pPr>
      <w:rPr>
        <w:rFonts w:ascii="Wingdings" w:hAnsi="Wingdings" w:hint="default"/>
        <w:sz w:val="20"/>
      </w:rPr>
    </w:lvl>
    <w:lvl w:ilvl="4" w:tplc="1F4CE858" w:tentative="1">
      <w:start w:val="1"/>
      <w:numFmt w:val="bullet"/>
      <w:lvlText w:val=""/>
      <w:lvlJc w:val="left"/>
      <w:pPr>
        <w:tabs>
          <w:tab w:val="num" w:pos="3600"/>
        </w:tabs>
        <w:ind w:left="3600" w:hanging="360"/>
      </w:pPr>
      <w:rPr>
        <w:rFonts w:ascii="Wingdings" w:hAnsi="Wingdings" w:hint="default"/>
        <w:sz w:val="20"/>
      </w:rPr>
    </w:lvl>
    <w:lvl w:ilvl="5" w:tplc="F51CC02A" w:tentative="1">
      <w:start w:val="1"/>
      <w:numFmt w:val="bullet"/>
      <w:lvlText w:val=""/>
      <w:lvlJc w:val="left"/>
      <w:pPr>
        <w:tabs>
          <w:tab w:val="num" w:pos="4320"/>
        </w:tabs>
        <w:ind w:left="4320" w:hanging="360"/>
      </w:pPr>
      <w:rPr>
        <w:rFonts w:ascii="Wingdings" w:hAnsi="Wingdings" w:hint="default"/>
        <w:sz w:val="20"/>
      </w:rPr>
    </w:lvl>
    <w:lvl w:ilvl="6" w:tplc="AF4A491A" w:tentative="1">
      <w:start w:val="1"/>
      <w:numFmt w:val="bullet"/>
      <w:lvlText w:val=""/>
      <w:lvlJc w:val="left"/>
      <w:pPr>
        <w:tabs>
          <w:tab w:val="num" w:pos="5040"/>
        </w:tabs>
        <w:ind w:left="5040" w:hanging="360"/>
      </w:pPr>
      <w:rPr>
        <w:rFonts w:ascii="Wingdings" w:hAnsi="Wingdings" w:hint="default"/>
        <w:sz w:val="20"/>
      </w:rPr>
    </w:lvl>
    <w:lvl w:ilvl="7" w:tplc="EEA4AFFE" w:tentative="1">
      <w:start w:val="1"/>
      <w:numFmt w:val="bullet"/>
      <w:lvlText w:val=""/>
      <w:lvlJc w:val="left"/>
      <w:pPr>
        <w:tabs>
          <w:tab w:val="num" w:pos="5760"/>
        </w:tabs>
        <w:ind w:left="5760" w:hanging="360"/>
      </w:pPr>
      <w:rPr>
        <w:rFonts w:ascii="Wingdings" w:hAnsi="Wingdings" w:hint="default"/>
        <w:sz w:val="20"/>
      </w:rPr>
    </w:lvl>
    <w:lvl w:ilvl="8" w:tplc="28F0DEB4"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02054"/>
    <w:multiLevelType w:val="hybridMultilevel"/>
    <w:tmpl w:val="A3965714"/>
    <w:lvl w:ilvl="0" w:tplc="040C000F">
      <w:start w:val="1"/>
      <w:numFmt w:val="decimal"/>
      <w:lvlText w:val="%1."/>
      <w:lvlJc w:val="left"/>
      <w:pPr>
        <w:tabs>
          <w:tab w:val="num" w:pos="720"/>
        </w:tabs>
        <w:ind w:left="720" w:hanging="360"/>
      </w:pPr>
      <w:rPr>
        <w:rFonts w:hint="default"/>
      </w:rPr>
    </w:lvl>
    <w:lvl w:ilvl="1" w:tplc="FB44FB08">
      <w:start w:val="1"/>
      <w:numFmt w:val="lowerLetter"/>
      <w:lvlText w:val="%2."/>
      <w:lvlJc w:val="left"/>
      <w:pPr>
        <w:tabs>
          <w:tab w:val="num" w:pos="1353"/>
        </w:tabs>
        <w:ind w:left="1353" w:hanging="360"/>
      </w:pPr>
      <w:rPr>
        <w:lang w:val="fr-CH"/>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61D0535"/>
    <w:multiLevelType w:val="hybridMultilevel"/>
    <w:tmpl w:val="D0B8D2BC"/>
    <w:lvl w:ilvl="0" w:tplc="B43E5E38">
      <w:start w:val="2"/>
      <w:numFmt w:val="lowerRoman"/>
      <w:lvlText w:val="%1."/>
      <w:lvlJc w:val="left"/>
      <w:pPr>
        <w:ind w:left="1713" w:hanging="720"/>
      </w:pPr>
      <w:rPr>
        <w:rFonts w:hint="default"/>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7C43A6"/>
    <w:rsid w:val="00060491"/>
    <w:rsid w:val="000A5361"/>
    <w:rsid w:val="000C6826"/>
    <w:rsid w:val="00110B89"/>
    <w:rsid w:val="00162AF6"/>
    <w:rsid w:val="00185404"/>
    <w:rsid w:val="001B5977"/>
    <w:rsid w:val="001C7065"/>
    <w:rsid w:val="002B1243"/>
    <w:rsid w:val="002B3EE3"/>
    <w:rsid w:val="002D6FE4"/>
    <w:rsid w:val="002E622D"/>
    <w:rsid w:val="00315CE8"/>
    <w:rsid w:val="00370571"/>
    <w:rsid w:val="00385580"/>
    <w:rsid w:val="003A696D"/>
    <w:rsid w:val="003C204D"/>
    <w:rsid w:val="00410369"/>
    <w:rsid w:val="00480E06"/>
    <w:rsid w:val="004E6AC4"/>
    <w:rsid w:val="00537F2B"/>
    <w:rsid w:val="005462C4"/>
    <w:rsid w:val="00560B00"/>
    <w:rsid w:val="005757C0"/>
    <w:rsid w:val="005B3CDA"/>
    <w:rsid w:val="005E4B79"/>
    <w:rsid w:val="005F6784"/>
    <w:rsid w:val="0069364C"/>
    <w:rsid w:val="006C0849"/>
    <w:rsid w:val="006E3691"/>
    <w:rsid w:val="00764B15"/>
    <w:rsid w:val="00772E15"/>
    <w:rsid w:val="007A2D70"/>
    <w:rsid w:val="007C43A6"/>
    <w:rsid w:val="007D318B"/>
    <w:rsid w:val="007E6B40"/>
    <w:rsid w:val="00800A41"/>
    <w:rsid w:val="00813FB6"/>
    <w:rsid w:val="00822A5C"/>
    <w:rsid w:val="008D2EFA"/>
    <w:rsid w:val="008F0D04"/>
    <w:rsid w:val="00911D0C"/>
    <w:rsid w:val="009317BB"/>
    <w:rsid w:val="00977251"/>
    <w:rsid w:val="009A4551"/>
    <w:rsid w:val="009C0DA5"/>
    <w:rsid w:val="009D6DBE"/>
    <w:rsid w:val="00A07483"/>
    <w:rsid w:val="00A44F6C"/>
    <w:rsid w:val="00A81055"/>
    <w:rsid w:val="00AA4E8A"/>
    <w:rsid w:val="00AB0D8A"/>
    <w:rsid w:val="00AD3E2F"/>
    <w:rsid w:val="00AD415F"/>
    <w:rsid w:val="00AE2FEB"/>
    <w:rsid w:val="00B40115"/>
    <w:rsid w:val="00B4606A"/>
    <w:rsid w:val="00B56A6C"/>
    <w:rsid w:val="00B704A3"/>
    <w:rsid w:val="00B94D23"/>
    <w:rsid w:val="00B9673D"/>
    <w:rsid w:val="00BE3386"/>
    <w:rsid w:val="00BF5F99"/>
    <w:rsid w:val="00C11F20"/>
    <w:rsid w:val="00C226DB"/>
    <w:rsid w:val="00CF7AFB"/>
    <w:rsid w:val="00D02228"/>
    <w:rsid w:val="00D032BC"/>
    <w:rsid w:val="00D05F56"/>
    <w:rsid w:val="00D072DD"/>
    <w:rsid w:val="00D13987"/>
    <w:rsid w:val="00D733EC"/>
    <w:rsid w:val="00DA3931"/>
    <w:rsid w:val="00DE00F3"/>
    <w:rsid w:val="00DE510D"/>
    <w:rsid w:val="00E07F1F"/>
    <w:rsid w:val="00E84A79"/>
    <w:rsid w:val="00EC4281"/>
    <w:rsid w:val="00ED7F7B"/>
    <w:rsid w:val="00F33139"/>
    <w:rsid w:val="00F53475"/>
    <w:rsid w:val="00F76FD8"/>
    <w:rsid w:val="00F965A3"/>
    <w:rsid w:val="00FA764D"/>
    <w:rsid w:val="00FF025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C4"/>
    <w:rPr>
      <w:rFonts w:ascii="Arial" w:hAnsi="Arial"/>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A3931"/>
    <w:pPr>
      <w:tabs>
        <w:tab w:val="center" w:pos="4536"/>
        <w:tab w:val="right" w:pos="9072"/>
      </w:tabs>
    </w:pPr>
  </w:style>
  <w:style w:type="character" w:customStyle="1" w:styleId="En-tteCar">
    <w:name w:val="En-tête Car"/>
    <w:basedOn w:val="Policepardfaut"/>
    <w:link w:val="En-tte"/>
    <w:uiPriority w:val="99"/>
    <w:semiHidden/>
    <w:rsid w:val="00DA3931"/>
    <w:rPr>
      <w:rFonts w:ascii="Arial" w:hAnsi="Arial"/>
      <w:sz w:val="24"/>
      <w:szCs w:val="24"/>
      <w:lang w:val="fr-FR" w:eastAsia="fr-FR"/>
    </w:rPr>
  </w:style>
  <w:style w:type="paragraph" w:styleId="Pieddepage">
    <w:name w:val="footer"/>
    <w:basedOn w:val="Normal"/>
    <w:link w:val="PieddepageCar"/>
    <w:uiPriority w:val="99"/>
    <w:unhideWhenUsed/>
    <w:rsid w:val="00DA3931"/>
    <w:pPr>
      <w:tabs>
        <w:tab w:val="center" w:pos="4536"/>
        <w:tab w:val="right" w:pos="9072"/>
      </w:tabs>
    </w:pPr>
  </w:style>
  <w:style w:type="character" w:customStyle="1" w:styleId="PieddepageCar">
    <w:name w:val="Pied de page Car"/>
    <w:basedOn w:val="Policepardfaut"/>
    <w:link w:val="Pieddepage"/>
    <w:uiPriority w:val="99"/>
    <w:rsid w:val="00DA3931"/>
    <w:rPr>
      <w:rFonts w:ascii="Arial" w:hAnsi="Arial"/>
      <w:sz w:val="24"/>
      <w:szCs w:val="24"/>
      <w:lang w:val="fr-FR" w:eastAsia="fr-FR"/>
    </w:rPr>
  </w:style>
  <w:style w:type="paragraph" w:styleId="Textedebulles">
    <w:name w:val="Balloon Text"/>
    <w:basedOn w:val="Normal"/>
    <w:link w:val="TextedebullesCar"/>
    <w:uiPriority w:val="99"/>
    <w:semiHidden/>
    <w:unhideWhenUsed/>
    <w:rsid w:val="00410369"/>
    <w:rPr>
      <w:rFonts w:ascii="Tahoma" w:hAnsi="Tahoma" w:cs="Tahoma"/>
      <w:sz w:val="16"/>
      <w:szCs w:val="16"/>
    </w:rPr>
  </w:style>
  <w:style w:type="character" w:customStyle="1" w:styleId="TextedebullesCar">
    <w:name w:val="Texte de bulles Car"/>
    <w:basedOn w:val="Policepardfaut"/>
    <w:link w:val="Textedebulles"/>
    <w:uiPriority w:val="99"/>
    <w:semiHidden/>
    <w:rsid w:val="00410369"/>
    <w:rPr>
      <w:rFonts w:ascii="Tahoma" w:hAnsi="Tahoma" w:cs="Tahoma"/>
      <w:sz w:val="16"/>
      <w:szCs w:val="16"/>
      <w:lang w:val="fr-FR" w:eastAsia="fr-FR"/>
    </w:rPr>
  </w:style>
  <w:style w:type="paragraph" w:styleId="Paragraphedeliste">
    <w:name w:val="List Paragraph"/>
    <w:basedOn w:val="Normal"/>
    <w:uiPriority w:val="34"/>
    <w:qFormat/>
    <w:rsid w:val="00F53475"/>
    <w:pPr>
      <w:ind w:left="720"/>
      <w:contextualSpacing/>
    </w:pPr>
  </w:style>
  <w:style w:type="table" w:styleId="Grilledutableau">
    <w:name w:val="Table Grid"/>
    <w:basedOn w:val="TableauNormal"/>
    <w:uiPriority w:val="59"/>
    <w:rsid w:val="007C43A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FEE62-039B-471E-A9DD-C4780B98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5586</Characters>
  <Application>Microsoft Office Word</Application>
  <DocSecurity>0</DocSecurity>
  <Lines>46</Lines>
  <Paragraphs>13</Paragraphs>
  <ScaleCrop>false</ScaleCrop>
  <Company>CHUV | Centre hospitalier universitaire vaudois</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lmauron</dc:creator>
  <cp:lastModifiedBy>Petignat Christiane (HOS42905)</cp:lastModifiedBy>
  <cp:revision>3</cp:revision>
  <cp:lastPrinted>2014-02-18T10:10:00Z</cp:lastPrinted>
  <dcterms:created xsi:type="dcterms:W3CDTF">2016-11-09T15:33:00Z</dcterms:created>
  <dcterms:modified xsi:type="dcterms:W3CDTF">2016-11-09T15:35:00Z</dcterms:modified>
</cp:coreProperties>
</file>